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>PASQUA  1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left"/>
        <w:rPr>
          <w:rFonts w:ascii="Tahoma" w:hAnsi="Tahoma" w:cs="Tahoma"/>
        </w:rPr>
      </w:pPr>
      <w:r>
        <w:rPr>
          <w:rFonts w:cs="Tahoma" w:ascii="Tahoma" w:hAnsi="Tahoma"/>
          <w:b/>
        </w:rPr>
        <w:t>Prima Lettura</w:t>
      </w:r>
      <w:r>
        <w:rPr>
          <w:rFonts w:cs="Tahoma" w:ascii="Tahoma" w:hAnsi="Tahoma"/>
        </w:rPr>
        <w:t>  At 10, 34a. 37-43</w:t>
        <w:br/>
        <w:t>Dagli Atti degli Apostoli</w:t>
      </w:r>
    </w:p>
    <w:p>
      <w:pPr>
        <w:pStyle w:val="Normal"/>
        <w:jc w:val="left"/>
        <w:rPr>
          <w:rFonts w:ascii="Tahoma" w:hAnsi="Tahoma" w:cs="Tahoma"/>
          <w:b/>
        </w:rPr>
      </w:pPr>
      <w:r>
        <w:rPr>
          <w:rFonts w:cs="Tahoma" w:ascii="Tahoma" w:hAnsi="Tahoma"/>
          <w:sz w:val="10"/>
          <w:szCs w:val="10"/>
        </w:rPr>
        <w:br/>
      </w:r>
      <w:r>
        <w:rPr>
          <w:rFonts w:cs="Tahoma" w:ascii="Tahoma" w:hAnsi="Tahoma"/>
        </w:rPr>
        <w:t>In quei giorni, Pietro prese la parola e disse: «Voi sapete ciò che è accaduto in tutta la Giudea, cominciando dalla Galilea, dopo il battesimo predicato da Giovanni; cioè come Dio consacrò in Spirito Santo e potenza Gesù di Nàzaret, il quale passò beneficando e risanando tutti coloro che stavano sotto il potere del diavolo, perché Dio era con lui. </w:t>
        <w:br/>
        <w:t>E noi siamo testimoni di tutte le cose da lui compiute nella regione dei Giudei e in Gerusalemme. Essi lo uccisero appendendolo a una croce, ma Dio lo ha risuscitato al terzo giorno e volle che si manifestasse, non a tutto il popolo, ma a testimoni prescelti da Dio, a noi che abbiamo mangiato e bevuto con lui dopo la sua risurrezione dai morti. </w:t>
        <w:br/>
        <w:t>E ci ha ordinato di annunciare al popolo e di testimoniare che egli è il giudice dei vivi e dei morti, costituito da Dio. A lui tutti i profeti danno questa testimonianza: chiunque crede in lui riceve il perdono dei peccati per mezzo del suo nome».</w:t>
        <w:br/>
        <w:br/>
      </w:r>
      <w:bookmarkStart w:id="0" w:name="_GoBack"/>
      <w:bookmarkEnd w:id="0"/>
      <w:r>
        <w:rPr/>
        <w:drawing>
          <wp:inline distT="0" distB="0" distL="0" distR="0">
            <wp:extent cx="222250" cy="177800"/>
            <wp:effectExtent l="0" t="0" r="0" b="0"/>
            <wp:docPr id="1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</w:rPr>
        <w:t>Vangelo  Gv 20, 1-9</w:t>
        <w:br/>
      </w:r>
      <w:r>
        <w:rPr>
          <w:rFonts w:cs="Tahoma" w:ascii="Tahoma" w:hAnsi="Tahoma"/>
          <w:b/>
        </w:rPr>
        <w:t>Dal vangelo secondo Giovanni </w:t>
      </w:r>
    </w:p>
    <w:p>
      <w:pPr>
        <w:pStyle w:val="Normal"/>
        <w:jc w:val="left"/>
        <w:rPr>
          <w:b/>
        </w:rPr>
      </w:pPr>
      <w:r>
        <w:rPr>
          <w:rFonts w:cs="Tahoma" w:ascii="Tahoma" w:hAnsi="Tahoma"/>
        </w:rPr>
        <w:br/>
        <w:t>Il primo giorno della settimana, Maria di Màgdala si recò al sepolcro di mattino, quando era ancora buio, e vide che la pietra era stata tolta dal sepolcro. </w:t>
        <w:br/>
        <w:t>Corse allora e andò da Simon Pietro e dall’altro discepolo, quello che Gesù amava, e disse loro: «Hanno portato via il Signore dal sepolcro e non sappiamo dove l’hanno posto!». </w:t>
        <w:br/>
        <w:t>Pietro allora uscì insieme all’altro discepolo e si recarono al sepolcro. Correvano insieme tutti e due, ma l’altro discepolo corse più veloce di Pietro e giunse per primo al sepolcro. Si chinò, vide i teli posati là, ma non entrò. </w:t>
        <w:br/>
        <w:t>Giunse intanto anche Simon Pietro, che lo seguiva, ed entrò nel sepolcro e osservò i teli posati là, e il sudario – che era stato sul suo capo – non posato là con i teli, ma avvolto in un luogo a parte. </w:t>
        <w:br/>
        <w:t>Allora entrò anche l’altro discepolo, che era giunto per primo al sepolcro, e vide e credette. Infatti non avevano ancora compreso la Scrittura, che cioè egli doveva risorgere dai morti.</w:t>
        <w:br/>
        <w:br/>
      </w:r>
      <w:r>
        <w:rPr>
          <w:b/>
        </w:rPr>
        <w:tab/>
        <w:t>1° Lettura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- Queste righe fanno parte di uno dei 5 discorsi </w:t>
      </w:r>
    </w:p>
    <w:p>
      <w:pPr>
        <w:pStyle w:val="Normal"/>
        <w:jc w:val="left"/>
        <w:rPr/>
      </w:pPr>
      <w:r>
        <w:rPr/>
        <w:t>di Pietro,</w:t>
      </w:r>
    </w:p>
    <w:p>
      <w:pPr>
        <w:pStyle w:val="Normal"/>
        <w:jc w:val="left"/>
        <w:rPr/>
      </w:pPr>
      <w:r>
        <w:rPr/>
        <w:t>dopo la risurrezione di Gesù;</w:t>
      </w:r>
    </w:p>
    <w:p>
      <w:pPr>
        <w:pStyle w:val="Normal"/>
        <w:jc w:val="left"/>
        <w:rPr/>
      </w:pPr>
      <w:r>
        <w:rPr/>
        <w:t>discorso che Pietro fa a Cesarea di Filippo</w:t>
      </w:r>
    </w:p>
    <w:p>
      <w:pPr>
        <w:pStyle w:val="Normal"/>
        <w:jc w:val="left"/>
        <w:rPr/>
      </w:pPr>
      <w:r>
        <w:rPr/>
        <w:t>in casa del centurione Cornelio,</w:t>
      </w:r>
    </w:p>
    <w:p>
      <w:pPr>
        <w:pStyle w:val="Normal"/>
        <w:jc w:val="left"/>
        <w:rPr/>
      </w:pPr>
      <w:r>
        <w:rPr/>
        <w:t>dove si erano riuniti alcuni pagani</w:t>
      </w:r>
    </w:p>
    <w:p>
      <w:pPr>
        <w:pStyle w:val="Normal"/>
        <w:jc w:val="left"/>
        <w:rPr/>
      </w:pPr>
      <w:r>
        <w:rPr/>
        <w:t>in attesa di ricevere il battesimo.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 E’ importante per noi</w:t>
      </w:r>
    </w:p>
    <w:p>
      <w:pPr>
        <w:pStyle w:val="Normal"/>
        <w:jc w:val="left"/>
        <w:rPr/>
      </w:pPr>
      <w:r>
        <w:rPr/>
        <w:t xml:space="preserve">questo discorso </w:t>
      </w:r>
    </w:p>
    <w:p>
      <w:pPr>
        <w:pStyle w:val="Normal"/>
        <w:jc w:val="left"/>
        <w:rPr/>
      </w:pPr>
      <w:r>
        <w:rPr/>
        <w:t>perché è una specie di sintesi</w:t>
      </w:r>
    </w:p>
    <w:p>
      <w:pPr>
        <w:pStyle w:val="Normal"/>
        <w:jc w:val="left"/>
        <w:rPr/>
      </w:pPr>
      <w:r>
        <w:rPr/>
        <w:t>della predicazione e dell’annuncio del Vangelo</w:t>
      </w:r>
    </w:p>
    <w:p>
      <w:pPr>
        <w:pStyle w:val="Normal"/>
        <w:jc w:val="left"/>
        <w:rPr/>
      </w:pPr>
      <w:r>
        <w:rPr/>
        <w:t>presso tutte le comunità cristiane;</w:t>
      </w:r>
    </w:p>
    <w:p>
      <w:pPr>
        <w:pStyle w:val="Normal"/>
        <w:jc w:val="left"/>
        <w:rPr/>
      </w:pPr>
      <w:r>
        <w:rPr/>
        <w:t>S.Luca che scrive</w:t>
      </w:r>
    </w:p>
    <w:p>
      <w:pPr>
        <w:pStyle w:val="Normal"/>
        <w:jc w:val="left"/>
        <w:rPr/>
      </w:pPr>
      <w:r>
        <w:rPr/>
        <w:t xml:space="preserve">intende dare autorevolezza </w:t>
      </w:r>
    </w:p>
    <w:p>
      <w:pPr>
        <w:pStyle w:val="Normal"/>
        <w:jc w:val="left"/>
        <w:rPr/>
      </w:pPr>
      <w:r>
        <w:rPr/>
        <w:t>e ufficialità a questo messaggio originario.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 Quali sono i punti importanti</w:t>
      </w:r>
    </w:p>
    <w:p>
      <w:pPr>
        <w:pStyle w:val="Normal"/>
        <w:jc w:val="left"/>
        <w:rPr/>
      </w:pPr>
      <w:r>
        <w:rPr/>
        <w:t>a cui accenna Pietro?</w:t>
      </w:r>
    </w:p>
    <w:p>
      <w:pPr>
        <w:pStyle w:val="Normal"/>
        <w:jc w:val="left"/>
        <w:rPr>
          <w:b/>
        </w:rPr>
      </w:pPr>
      <w:r>
        <w:rPr/>
        <w:tab/>
        <w:t xml:space="preserve">1°  richiama </w:t>
      </w:r>
      <w:r>
        <w:rPr>
          <w:b/>
        </w:rPr>
        <w:t>la vita di Gesù:</w:t>
      </w:r>
    </w:p>
    <w:p>
      <w:pPr>
        <w:pStyle w:val="Normal"/>
        <w:jc w:val="left"/>
        <w:rPr/>
      </w:pPr>
      <w:r>
        <w:rPr/>
        <w:t>non stiamo parlando di elucubrazioni filosofiche,</w:t>
      </w:r>
    </w:p>
    <w:p>
      <w:pPr>
        <w:pStyle w:val="Normal"/>
        <w:jc w:val="left"/>
        <w:rPr/>
      </w:pPr>
      <w:r>
        <w:rPr/>
        <w:t>o di un personaggio mitologico...</w:t>
      </w:r>
    </w:p>
    <w:p>
      <w:pPr>
        <w:pStyle w:val="Normal"/>
        <w:jc w:val="left"/>
        <w:rPr/>
      </w:pPr>
      <w:r>
        <w:rPr/>
        <w:t xml:space="preserve">si fa riferimento a una Persona </w:t>
      </w:r>
    </w:p>
    <w:p>
      <w:pPr>
        <w:pStyle w:val="Normal"/>
        <w:jc w:val="left"/>
        <w:rPr/>
      </w:pPr>
      <w:r>
        <w:rPr/>
        <w:t>concreta,</w:t>
      </w:r>
    </w:p>
    <w:p>
      <w:pPr>
        <w:pStyle w:val="Normal"/>
        <w:jc w:val="left"/>
        <w:rPr/>
      </w:pPr>
      <w:r>
        <w:rPr/>
        <w:t>conosciuta,</w:t>
      </w:r>
    </w:p>
    <w:p>
      <w:pPr>
        <w:pStyle w:val="Normal"/>
        <w:jc w:val="left"/>
        <w:rPr/>
      </w:pPr>
      <w:r>
        <w:rPr/>
        <w:t>che ha fatto del bene a tutti,</w:t>
      </w:r>
    </w:p>
    <w:p>
      <w:pPr>
        <w:pStyle w:val="Normal"/>
        <w:jc w:val="left"/>
        <w:rPr/>
      </w:pPr>
      <w:r>
        <w:rPr/>
        <w:t xml:space="preserve">vissuto in luoghi e tempi ben precisi.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 xml:space="preserve">2° I Giudei </w:t>
      </w:r>
    </w:p>
    <w:p>
      <w:pPr>
        <w:pStyle w:val="Normal"/>
        <w:jc w:val="left"/>
        <w:rPr>
          <w:b/>
        </w:rPr>
      </w:pPr>
      <w:r>
        <w:rPr>
          <w:b/>
        </w:rPr>
        <w:t>non hanno riconosciuto il Figlio di Dio,</w:t>
      </w:r>
    </w:p>
    <w:p>
      <w:pPr>
        <w:pStyle w:val="Normal"/>
        <w:jc w:val="left"/>
        <w:rPr/>
      </w:pPr>
      <w:r>
        <w:rPr/>
        <w:t>anzi lo hanno condannato e ucciso.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</w:rPr>
      </w:pPr>
      <w:r>
        <w:rPr/>
        <w:tab/>
        <w:t xml:space="preserve">3° </w:t>
      </w:r>
      <w:r>
        <w:rPr>
          <w:b/>
        </w:rPr>
        <w:t>Come ha reagito Dio ?</w:t>
      </w:r>
    </w:p>
    <w:p>
      <w:pPr>
        <w:pStyle w:val="Normal"/>
        <w:jc w:val="left"/>
        <w:rPr/>
      </w:pPr>
      <w:r>
        <w:rPr/>
        <w:t>Risuscitando il Figlio</w:t>
      </w:r>
    </w:p>
    <w:p>
      <w:pPr>
        <w:pStyle w:val="Normal"/>
        <w:jc w:val="left"/>
        <w:rPr/>
      </w:pPr>
      <w:r>
        <w:rPr/>
        <w:t>e indicandolo come unica nostra salvezza.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 xml:space="preserve">4° </w:t>
      </w:r>
      <w:r>
        <w:rPr>
          <w:b/>
        </w:rPr>
        <w:t>La missione degli Apostoli</w:t>
      </w:r>
      <w:r>
        <w:rPr/>
        <w:t>.</w:t>
      </w:r>
    </w:p>
    <w:p>
      <w:pPr>
        <w:pStyle w:val="Normal"/>
        <w:jc w:val="left"/>
        <w:rPr/>
      </w:pPr>
      <w:r>
        <w:rPr/>
        <w:t xml:space="preserve">Essi sono i testimoni oculari </w:t>
      </w:r>
    </w:p>
    <w:p>
      <w:pPr>
        <w:pStyle w:val="Normal"/>
        <w:jc w:val="left"/>
        <w:rPr/>
      </w:pPr>
      <w:r>
        <w:rPr/>
        <w:t>di tutti i fatti riguardanti Gesù;</w:t>
      </w:r>
    </w:p>
    <w:p>
      <w:pPr>
        <w:pStyle w:val="Normal"/>
        <w:jc w:val="left"/>
        <w:rPr/>
      </w:pPr>
      <w:r>
        <w:rPr/>
        <w:t>hanno vissuto, ascoltato,</w:t>
      </w:r>
    </w:p>
    <w:p>
      <w:pPr>
        <w:pStyle w:val="Normal"/>
        <w:jc w:val="left"/>
        <w:rPr/>
      </w:pPr>
      <w:r>
        <w:rPr/>
        <w:t xml:space="preserve">toccato Gesù </w:t>
      </w:r>
    </w:p>
    <w:p>
      <w:pPr>
        <w:pStyle w:val="Normal"/>
        <w:jc w:val="left"/>
        <w:rPr/>
      </w:pPr>
      <w:r>
        <w:rPr/>
        <w:t xml:space="preserve">e sono stati mandati (Apostoli) </w:t>
      </w:r>
    </w:p>
    <w:p>
      <w:pPr>
        <w:pStyle w:val="Normal"/>
        <w:jc w:val="left"/>
        <w:rPr/>
      </w:pPr>
      <w:r>
        <w:rPr/>
        <w:t>ad annunciare</w:t>
      </w:r>
    </w:p>
    <w:p>
      <w:pPr>
        <w:pStyle w:val="Normal"/>
        <w:jc w:val="left"/>
        <w:rPr/>
      </w:pPr>
      <w:r>
        <w:rPr/>
        <w:t>ciò che siamo chiamati a credere.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>5° I giudei continuano a giustificarsi</w:t>
      </w:r>
    </w:p>
    <w:p>
      <w:pPr>
        <w:pStyle w:val="Normal"/>
        <w:jc w:val="left"/>
        <w:rPr/>
      </w:pPr>
      <w:r>
        <w:rPr/>
        <w:t>appellandosi alla loro fede,</w:t>
      </w:r>
    </w:p>
    <w:p>
      <w:pPr>
        <w:pStyle w:val="Normal"/>
        <w:jc w:val="left"/>
        <w:rPr/>
      </w:pPr>
      <w:r>
        <w:rPr/>
        <w:t>alle loro tradizioni,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convinti di essere salvati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osservando la tradizione </w:t>
      </w:r>
    </w:p>
    <w:p>
      <w:pPr>
        <w:pStyle w:val="Normal"/>
        <w:jc w:val="left"/>
        <w:rPr>
          <w:b/>
        </w:rPr>
      </w:pPr>
      <w:r>
        <w:rPr>
          <w:b/>
        </w:rPr>
        <w:t>e la Legge mosaica.</w:t>
      </w:r>
    </w:p>
    <w:p>
      <w:pPr>
        <w:pStyle w:val="Normal"/>
        <w:jc w:val="left"/>
        <w:rPr/>
      </w:pPr>
      <w:r>
        <w:rPr/>
        <w:t xml:space="preserve">S.Pietro contesta </w:t>
      </w:r>
    </w:p>
    <w:p>
      <w:pPr>
        <w:pStyle w:val="Normal"/>
        <w:jc w:val="left"/>
        <w:rPr/>
      </w:pPr>
      <w:r>
        <w:rPr/>
        <w:t>questa convinzione del suo popolo:</w:t>
      </w:r>
    </w:p>
    <w:p>
      <w:pPr>
        <w:pStyle w:val="Normal"/>
        <w:jc w:val="left"/>
        <w:rPr/>
      </w:pPr>
      <w:r>
        <w:rPr/>
        <w:t>il punto di riferimento non è la Legge,</w:t>
      </w:r>
    </w:p>
    <w:p>
      <w:pPr>
        <w:pStyle w:val="Normal"/>
        <w:jc w:val="left"/>
        <w:rPr/>
      </w:pPr>
      <w:r>
        <w:rPr/>
        <w:t>ma solo Gesù Cristo.</w:t>
      </w:r>
    </w:p>
    <w:p>
      <w:pPr>
        <w:pStyle w:val="Normal"/>
        <w:jc w:val="left"/>
        <w:rPr/>
      </w:pPr>
      <w:r>
        <w:rPr/>
        <w:t xml:space="preserve">Non è osservando la Legge </w:t>
      </w:r>
    </w:p>
    <w:p>
      <w:pPr>
        <w:pStyle w:val="Normal"/>
        <w:jc w:val="left"/>
        <w:rPr/>
      </w:pPr>
      <w:r>
        <w:rPr/>
        <w:t>che ci si salva,</w:t>
      </w:r>
    </w:p>
    <w:p>
      <w:pPr>
        <w:pStyle w:val="Normal"/>
        <w:jc w:val="left"/>
        <w:rPr/>
      </w:pPr>
      <w:r>
        <w:rPr/>
        <w:t>ma la fede in Cristo.</w:t>
      </w:r>
    </w:p>
    <w:p>
      <w:pPr>
        <w:pStyle w:val="Normal"/>
        <w:jc w:val="left"/>
        <w:rPr>
          <w:b/>
        </w:rPr>
      </w:pPr>
      <w:r>
        <w:rPr>
          <w:b/>
        </w:rPr>
        <w:t>Dio salva… non la Legge…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</w:rPr>
      </w:pPr>
      <w:r>
        <w:rPr>
          <w:b/>
        </w:rPr>
        <w:t>VANGELO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 E’ una pagina di teologia:</w:t>
      </w:r>
    </w:p>
    <w:p>
      <w:pPr>
        <w:pStyle w:val="Normal"/>
        <w:jc w:val="left"/>
        <w:rPr/>
      </w:pPr>
      <w:r>
        <w:rPr/>
        <w:t>forse possiamo capire il modo di agire di Dio.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E’ la mattina di Pasqua</w:t>
      </w:r>
    </w:p>
    <w:p>
      <w:pPr>
        <w:pStyle w:val="Normal"/>
        <w:jc w:val="left"/>
        <w:rPr/>
      </w:pPr>
      <w:r>
        <w:rPr/>
        <w:t>e avvertiamo tutto intorno:</w:t>
      </w:r>
    </w:p>
    <w:p>
      <w:pPr>
        <w:pStyle w:val="Normal"/>
        <w:jc w:val="left"/>
        <w:rPr/>
      </w:pPr>
      <w:r>
        <w:rPr/>
        <w:t>discrezione</w:t>
      </w:r>
    </w:p>
    <w:p>
      <w:pPr>
        <w:pStyle w:val="Normal"/>
        <w:jc w:val="left"/>
        <w:rPr/>
      </w:pPr>
      <w:r>
        <w:rPr/>
        <w:t>silenzio,</w:t>
      </w:r>
    </w:p>
    <w:p>
      <w:pPr>
        <w:pStyle w:val="Normal"/>
        <w:jc w:val="left"/>
        <w:rPr/>
      </w:pPr>
      <w:r>
        <w:rPr/>
        <w:t>essenzialità</w:t>
      </w:r>
    </w:p>
    <w:p>
      <w:pPr>
        <w:pStyle w:val="Normal"/>
        <w:jc w:val="left"/>
        <w:rPr/>
      </w:pPr>
      <w:r>
        <w:rPr/>
        <w:t>semplicità...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Tre persone si muovono...</w:t>
      </w:r>
    </w:p>
    <w:p>
      <w:pPr>
        <w:pStyle w:val="Normal"/>
        <w:jc w:val="left"/>
        <w:rPr/>
      </w:pPr>
      <w:r>
        <w:rPr/>
        <w:t>tutti gli altri sono assenti:</w:t>
      </w:r>
    </w:p>
    <w:p>
      <w:pPr>
        <w:pStyle w:val="Normal"/>
        <w:jc w:val="left"/>
        <w:rPr/>
      </w:pPr>
      <w:r>
        <w:rPr/>
        <w:t>chi nel cenacolo,</w:t>
      </w:r>
    </w:p>
    <w:p>
      <w:pPr>
        <w:pStyle w:val="Normal"/>
        <w:jc w:val="left"/>
        <w:rPr/>
      </w:pPr>
      <w:r>
        <w:rPr/>
        <w:t>chi a casa,</w:t>
      </w:r>
    </w:p>
    <w:p>
      <w:pPr>
        <w:pStyle w:val="Normal"/>
        <w:jc w:val="left"/>
        <w:rPr/>
      </w:pPr>
      <w:r>
        <w:rPr/>
        <w:t>chi è tornato a lavorare...</w:t>
      </w:r>
    </w:p>
    <w:p>
      <w:pPr>
        <w:pStyle w:val="Normal"/>
        <w:jc w:val="left"/>
        <w:rPr/>
      </w:pPr>
      <w:r>
        <w:rPr/>
        <w:t>altri sono ritornati a pescare...</w:t>
      </w:r>
    </w:p>
    <w:p>
      <w:pPr>
        <w:pStyle w:val="Normal"/>
        <w:jc w:val="left"/>
        <w:rPr>
          <w:b/>
        </w:rPr>
      </w:pPr>
      <w:r>
        <w:rPr>
          <w:b/>
        </w:rPr>
        <w:t>Tutto finito 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 In un primo momento</w:t>
      </w:r>
    </w:p>
    <w:p>
      <w:pPr>
        <w:pStyle w:val="Normal"/>
        <w:jc w:val="left"/>
        <w:rPr/>
      </w:pPr>
      <w:r>
        <w:rPr/>
        <w:t>la protagonista è Maria Maddalena;</w:t>
      </w:r>
    </w:p>
    <w:p>
      <w:pPr>
        <w:pStyle w:val="Normal"/>
        <w:jc w:val="left"/>
        <w:rPr/>
      </w:pPr>
      <w:r>
        <w:rPr/>
        <w:t>in un secondo momento</w:t>
      </w:r>
    </w:p>
    <w:p>
      <w:pPr>
        <w:pStyle w:val="Normal"/>
        <w:jc w:val="left"/>
        <w:rPr/>
      </w:pPr>
      <w:r>
        <w:rPr/>
        <w:t>sono Giovanni e Pietro;</w:t>
      </w:r>
    </w:p>
    <w:p>
      <w:pPr>
        <w:pStyle w:val="Normal"/>
        <w:jc w:val="left"/>
        <w:rPr/>
      </w:pPr>
      <w:r>
        <w:rPr/>
        <w:t xml:space="preserve">alla fine </w:t>
      </w:r>
      <w:r>
        <w:rPr>
          <w:b/>
        </w:rPr>
        <w:t>il protagonista</w:t>
      </w:r>
      <w:r>
        <w:rPr/>
        <w:t xml:space="preserve"> </w:t>
      </w:r>
    </w:p>
    <w:p>
      <w:pPr>
        <w:pStyle w:val="Normal"/>
        <w:jc w:val="left"/>
        <w:rPr/>
      </w:pPr>
      <w:r>
        <w:rPr/>
        <w:t>nascosto,</w:t>
      </w:r>
    </w:p>
    <w:p>
      <w:pPr>
        <w:pStyle w:val="Normal"/>
        <w:jc w:val="left"/>
        <w:rPr/>
      </w:pPr>
      <w:r>
        <w:rPr/>
        <w:t xml:space="preserve">silenzioso, </w:t>
      </w:r>
    </w:p>
    <w:p>
      <w:pPr>
        <w:pStyle w:val="Normal"/>
        <w:jc w:val="left"/>
        <w:rPr/>
      </w:pPr>
      <w:r>
        <w:rPr/>
        <w:t>di cui si avverte la presenza</w:t>
      </w:r>
    </w:p>
    <w:p>
      <w:pPr>
        <w:pStyle w:val="Normal"/>
        <w:jc w:val="left"/>
        <w:rPr/>
      </w:pPr>
      <w:r>
        <w:rPr/>
        <w:t>è Gesù Risorto.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 Gesù è risorto,</w:t>
      </w:r>
    </w:p>
    <w:p>
      <w:pPr>
        <w:pStyle w:val="Normal"/>
        <w:jc w:val="left"/>
        <w:rPr/>
      </w:pPr>
      <w:r>
        <w:rPr/>
        <w:t>tuttavia nessuno sa nulla,</w:t>
      </w:r>
    </w:p>
    <w:p>
      <w:pPr>
        <w:pStyle w:val="Normal"/>
        <w:jc w:val="left"/>
        <w:rPr/>
      </w:pPr>
      <w:r>
        <w:rPr/>
        <w:t>nessuno ha visto nulla,</w:t>
      </w:r>
    </w:p>
    <w:p>
      <w:pPr>
        <w:pStyle w:val="Normal"/>
        <w:jc w:val="left"/>
        <w:rPr/>
      </w:pPr>
      <w:r>
        <w:rPr/>
        <w:t>nessuno pensa che ci possa essere</w:t>
      </w:r>
    </w:p>
    <w:p>
      <w:pPr>
        <w:pStyle w:val="Normal"/>
        <w:jc w:val="left"/>
        <w:rPr/>
      </w:pPr>
      <w:r>
        <w:rPr/>
        <w:t>altre soluzioni o speranze...</w:t>
      </w:r>
    </w:p>
    <w:p>
      <w:pPr>
        <w:pStyle w:val="Normal"/>
        <w:jc w:val="left"/>
        <w:rPr/>
      </w:pPr>
      <w:r>
        <w:rPr/>
        <w:t>se non tornarsene a casa</w:t>
      </w:r>
    </w:p>
    <w:p>
      <w:pPr>
        <w:pStyle w:val="Normal"/>
        <w:jc w:val="left"/>
        <w:rPr/>
      </w:pPr>
      <w:r>
        <w:rPr/>
        <w:t>e dimenticare tutto.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N.B.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Risorgendo Gesù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esce dal sepolcro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ma non toglie la pietra,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non rompe i sigilli…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 soldati hanno continuato a fare la guardia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 un sepolcro vuoto.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Solo in un secondo momento,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quando ha cominciato a diffondersi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tra i discepoli e con i discorsi di Pietro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la voce che Gesù era risorto,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le autorità hanno tolto la pietra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constatando che il corpo non era più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dove era stato deposto.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Il racconto del Vangelo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non è una cronaca dei fatti, 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ma una esposizione di fatti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 aiutare la nostra fede.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Gesù è risorto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prima che altri lo vedessero,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senza che lo vedessero,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anche se molti non hanno mai creduto.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Il racconto dei Vangeli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è per noi, e per la nostra fede;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non è la cronologia dei giorni 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dopo la Risurrezione.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Il sepolcro vuoto,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le apparizioni,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 miracoli della Risurrezione…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non sono la Risurrezione,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ma solo “segni” di quanto è avvenuto.</w:t>
      </w:r>
    </w:p>
    <w:p>
      <w:pPr>
        <w:pStyle w:val="Normal"/>
        <w:jc w:val="left"/>
        <w:rPr>
          <w:i/>
          <w:i/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/>
        <w:t>- Il particolare raccontato da Giovanni</w:t>
      </w:r>
    </w:p>
    <w:p>
      <w:pPr>
        <w:pStyle w:val="Normal"/>
        <w:jc w:val="left"/>
        <w:rPr/>
      </w:pPr>
      <w:r>
        <w:rPr/>
        <w:t xml:space="preserve">che è </w:t>
      </w:r>
      <w:r>
        <w:rPr>
          <w:u w:val="single"/>
        </w:rPr>
        <w:t>uno dei due protagonisti</w:t>
      </w:r>
      <w:r>
        <w:rPr/>
        <w:t xml:space="preserve"> della pagina,</w:t>
      </w:r>
    </w:p>
    <w:p>
      <w:pPr>
        <w:pStyle w:val="Normal"/>
        <w:jc w:val="left"/>
        <w:rPr/>
      </w:pPr>
      <w:r>
        <w:rPr/>
        <w:t>“</w:t>
      </w:r>
      <w:r>
        <w:rPr/>
        <w:t>vide e credette”</w:t>
      </w:r>
    </w:p>
    <w:p>
      <w:pPr>
        <w:pStyle w:val="Normal"/>
        <w:jc w:val="left"/>
        <w:rPr>
          <w:b/>
        </w:rPr>
      </w:pPr>
      <w:r>
        <w:rPr/>
        <w:t xml:space="preserve">ci fa intuire che </w:t>
      </w:r>
      <w:r>
        <w:rPr>
          <w:b/>
        </w:rPr>
        <w:t>la Risurrezione</w:t>
      </w:r>
    </w:p>
    <w:p>
      <w:pPr>
        <w:pStyle w:val="Normal"/>
        <w:jc w:val="left"/>
        <w:rPr>
          <w:b/>
        </w:rPr>
      </w:pPr>
      <w:r>
        <w:rPr>
          <w:b/>
        </w:rPr>
        <w:t>non è una questione di vista:</w:t>
      </w:r>
    </w:p>
    <w:p>
      <w:pPr>
        <w:pStyle w:val="Normal"/>
        <w:jc w:val="left"/>
        <w:rPr/>
      </w:pPr>
      <w:r>
        <w:rPr/>
        <w:t>crede perché ha visto Gesù risorto...</w:t>
      </w:r>
    </w:p>
    <w:p>
      <w:pPr>
        <w:pStyle w:val="Normal"/>
        <w:jc w:val="left"/>
        <w:rPr/>
      </w:pPr>
      <w:r>
        <w:rPr/>
        <w:t xml:space="preserve">No! </w:t>
      </w:r>
    </w:p>
    <w:p>
      <w:pPr>
        <w:pStyle w:val="Normal"/>
        <w:jc w:val="left"/>
        <w:rPr/>
      </w:pPr>
      <w:r>
        <w:rPr/>
        <w:t>Le cose non stanno così !</w:t>
      </w:r>
    </w:p>
    <w:p>
      <w:pPr>
        <w:pStyle w:val="Normal"/>
        <w:jc w:val="left"/>
        <w:rPr>
          <w:b/>
        </w:rPr>
      </w:pPr>
      <w:r>
        <w:rPr>
          <w:b/>
        </w:rPr>
        <w:t>La fede nel Risorto</w:t>
      </w:r>
    </w:p>
    <w:p>
      <w:pPr>
        <w:pStyle w:val="Normal"/>
        <w:jc w:val="left"/>
        <w:rPr>
          <w:b/>
        </w:rPr>
      </w:pPr>
      <w:r>
        <w:rPr>
          <w:b/>
        </w:rPr>
        <w:t>precede la vista.</w:t>
      </w:r>
    </w:p>
    <w:p>
      <w:pPr>
        <w:pStyle w:val="Normal"/>
        <w:jc w:val="left"/>
        <w:rPr/>
      </w:pPr>
      <w:r>
        <w:rPr/>
        <w:t>In altre parole: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prima bisogna credere </w:t>
      </w:r>
    </w:p>
    <w:p>
      <w:pPr>
        <w:pStyle w:val="Normal"/>
        <w:jc w:val="left"/>
        <w:rPr>
          <w:b/>
        </w:rPr>
      </w:pPr>
      <w:r>
        <w:rPr>
          <w:b/>
        </w:rPr>
        <w:t>e poi si riesce a vedere Gesù vivo.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- Come fa Giovanni a credere </w:t>
      </w:r>
    </w:p>
    <w:p>
      <w:pPr>
        <w:pStyle w:val="Normal"/>
        <w:jc w:val="left"/>
        <w:rPr/>
      </w:pPr>
      <w:r>
        <w:rPr/>
        <w:t>solo perché ha visto</w:t>
      </w:r>
    </w:p>
    <w:p>
      <w:pPr>
        <w:pStyle w:val="Normal"/>
        <w:jc w:val="left"/>
        <w:rPr/>
      </w:pPr>
      <w:r>
        <w:rPr/>
        <w:t>degli stracci piegati ?</w:t>
      </w:r>
    </w:p>
    <w:p>
      <w:pPr>
        <w:pStyle w:val="Normal"/>
        <w:jc w:val="left"/>
        <w:rPr/>
      </w:pPr>
      <w:r>
        <w:rPr/>
        <w:t>Perché il lenzuolo (</w:t>
      </w:r>
      <w:r>
        <w:rPr>
          <w:b/>
        </w:rPr>
        <w:t>sindone</w:t>
      </w:r>
      <w:r>
        <w:rPr/>
        <w:t>)</w:t>
      </w:r>
    </w:p>
    <w:p>
      <w:pPr>
        <w:pStyle w:val="Normal"/>
        <w:jc w:val="left"/>
        <w:rPr/>
      </w:pPr>
      <w:r>
        <w:rPr/>
        <w:t>che aveva avvolto il Corpo di Gesù</w:t>
      </w:r>
    </w:p>
    <w:p>
      <w:pPr>
        <w:pStyle w:val="Normal"/>
        <w:jc w:val="left"/>
        <w:rPr/>
      </w:pPr>
      <w:r>
        <w:rPr/>
        <w:t>si era afflosciato su se stesso,</w:t>
      </w:r>
    </w:p>
    <w:p>
      <w:pPr>
        <w:pStyle w:val="Normal"/>
        <w:jc w:val="left"/>
        <w:rPr/>
      </w:pPr>
      <w:r>
        <w:rPr/>
        <w:t xml:space="preserve">senza essere stato “sciolto”; </w:t>
      </w:r>
    </w:p>
    <w:p>
      <w:pPr>
        <w:pStyle w:val="Normal"/>
        <w:jc w:val="left"/>
        <w:rPr/>
      </w:pPr>
      <w:r>
        <w:rPr/>
        <w:t xml:space="preserve">dentro non conteneva più il Corpo </w:t>
      </w:r>
    </w:p>
    <w:p>
      <w:pPr>
        <w:pStyle w:val="Normal"/>
        <w:jc w:val="left"/>
        <w:rPr/>
      </w:pPr>
      <w:r>
        <w:rPr/>
        <w:t>che dava consistenza al lenzuolo.</w:t>
      </w:r>
    </w:p>
    <w:p>
      <w:pPr>
        <w:pStyle w:val="Normal"/>
        <w:jc w:val="left"/>
        <w:rPr/>
      </w:pPr>
      <w:r>
        <w:rPr/>
        <w:t>Come poteva avvenire una cosa simile?</w:t>
      </w:r>
    </w:p>
    <w:p>
      <w:pPr>
        <w:pStyle w:val="Normal"/>
        <w:jc w:val="left"/>
        <w:rPr/>
      </w:pPr>
      <w:r>
        <w:rPr/>
        <w:t xml:space="preserve">Giovanni </w:t>
      </w:r>
      <w:r>
        <w:rPr>
          <w:b/>
        </w:rPr>
        <w:t>dal segno</w:t>
      </w:r>
      <w:r>
        <w:rPr/>
        <w:t xml:space="preserve"> </w:t>
      </w:r>
    </w:p>
    <w:p>
      <w:pPr>
        <w:pStyle w:val="Normal"/>
        <w:jc w:val="left"/>
        <w:rPr/>
      </w:pPr>
      <w:r>
        <w:rPr/>
        <w:t>è risalito a Gesù risorto;</w:t>
      </w:r>
    </w:p>
    <w:p>
      <w:pPr>
        <w:pStyle w:val="Normal"/>
        <w:jc w:val="left"/>
        <w:rPr/>
      </w:pPr>
      <w:r>
        <w:rPr/>
        <w:t>Pietro</w:t>
      </w:r>
    </w:p>
    <w:p>
      <w:pPr>
        <w:pStyle w:val="Normal"/>
        <w:jc w:val="left"/>
        <w:rPr/>
      </w:pPr>
      <w:r>
        <w:rPr/>
        <w:t>pur avendo visto il medesimo segno...</w:t>
      </w:r>
    </w:p>
    <w:p>
      <w:pPr>
        <w:pStyle w:val="Normal"/>
        <w:jc w:val="left"/>
        <w:rPr/>
      </w:pPr>
      <w:r>
        <w:rPr/>
        <w:t>non aveva capito 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</w:rPr>
      </w:pPr>
      <w:r>
        <w:rPr>
          <w:b/>
        </w:rPr>
        <w:t>Conclusione:</w:t>
      </w:r>
    </w:p>
    <w:p>
      <w:pPr>
        <w:pStyle w:val="Normal"/>
        <w:jc w:val="left"/>
        <w:rPr/>
      </w:pPr>
      <w:r>
        <w:rPr/>
        <w:tab/>
        <w:t>cercare i segni della risurrezione</w:t>
      </w:r>
    </w:p>
    <w:p>
      <w:pPr>
        <w:pStyle w:val="Normal"/>
        <w:jc w:val="left"/>
        <w:rPr/>
      </w:pPr>
      <w:r>
        <w:rPr/>
        <w:tab/>
        <w:t>nella vita quotidiana: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es. </w:t>
        <w:tab/>
        <w:t>un dialogo ripreso in famiglia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>una telefonata attesa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>il coraggio di scambiare il saluto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>aver trovato un lavoro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>aver fatto qualcosa che ci dà gioia...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>la nascita di un bambino atteso…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>la guarigione da una malattia preoccupante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b/>
        </w:rPr>
        <w:t>Segno:</w:t>
      </w:r>
      <w:r>
        <w:rPr/>
        <w:t xml:space="preserve"> </w:t>
        <w:tab/>
        <w:t>un lenzuolo piegato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985" w:right="2835" w:gutter="0" w:header="0" w:top="851" w:footer="709" w:bottom="34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6378412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86d"/>
    <w:pPr>
      <w:widowControl/>
      <w:bidi w:val="0"/>
      <w:spacing w:before="0" w:after="0"/>
      <w:jc w:val="both"/>
    </w:pPr>
    <w:rPr>
      <w:rFonts w:ascii="Verdana" w:hAnsi="Verdana" w:eastAsia="Calibri" w:cs="Times New Roman"/>
      <w:color w:val="auto"/>
      <w:kern w:val="0"/>
      <w:sz w:val="28"/>
      <w:szCs w:val="28"/>
      <w:lang w:eastAsia="en-US" w:val="it-IT" w:bidi="ar-SA"/>
    </w:rPr>
  </w:style>
  <w:style w:type="paragraph" w:styleId="Heading2">
    <w:name w:val="Heading 2"/>
    <w:basedOn w:val="NoSpacing"/>
    <w:next w:val="Normal"/>
    <w:link w:val="Titolo2Carattere"/>
    <w:autoRedefine/>
    <w:uiPriority w:val="9"/>
    <w:unhideWhenUsed/>
    <w:qFormat/>
    <w:rsid w:val="00f84fd8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f84fd8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531eb"/>
    <w:rPr>
      <w:rFonts w:ascii="Tahoma" w:hAnsi="Tahoma" w:cs="Tahoma"/>
      <w:sz w:val="16"/>
      <w:szCs w:val="16"/>
      <w:lang w:eastAsia="en-US"/>
    </w:rPr>
  </w:style>
  <w:style w:type="character" w:styleId="IntestazioneCarattere" w:customStyle="1">
    <w:name w:val="Intestazione Carattere"/>
    <w:basedOn w:val="DefaultParagraphFont"/>
    <w:uiPriority w:val="99"/>
    <w:qFormat/>
    <w:rsid w:val="003c09ff"/>
    <w:rPr>
      <w:sz w:val="28"/>
      <w:szCs w:val="28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3c09ff"/>
    <w:rPr>
      <w:sz w:val="28"/>
      <w:szCs w:val="28"/>
      <w:lang w:eastAsia="en-US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e07a4"/>
    <w:pPr>
      <w:widowControl/>
      <w:bidi w:val="0"/>
      <w:spacing w:before="0" w:after="0"/>
      <w:jc w:val="both"/>
    </w:pPr>
    <w:rPr>
      <w:rFonts w:ascii="Verdana" w:hAnsi="Verdana" w:eastAsia="Calibri" w:cs="Times New Roman"/>
      <w:color w:val="auto"/>
      <w:kern w:val="0"/>
      <w:sz w:val="28"/>
      <w:szCs w:val="28"/>
      <w:lang w:eastAsia="en-US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531e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3c09f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3c09ff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</Template>
  <TotalTime>37</TotalTime>
  <Application>LibreOffice/7.6.4.1$Windows_X86_64 LibreOffice_project/e19e193f88cd6c0525a17fb7a176ed8e6a3e2aa1</Application>
  <AppVersion>15.0000</AppVersion>
  <Pages>7</Pages>
  <Words>1069</Words>
  <Characters>5148</Characters>
  <CharactersWithSpaces>6121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2018-03-25T07:49:00Z</dcterms:created>
  <dc:creator>Franco</dc:creator>
  <dc:description/>
  <dc:language>it-IT</dc:language>
  <cp:lastModifiedBy/>
  <cp:lastPrinted>2018-03-25T15:28:00Z</cp:lastPrinted>
  <dcterms:modified xsi:type="dcterms:W3CDTF">2024-03-25T15:57:32Z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