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DA" w:rsidRPr="00A14FDA" w:rsidRDefault="00A14FDA" w:rsidP="00A14FDA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  <w:r>
        <w:rPr>
          <w:rFonts w:eastAsia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4508500" cy="28448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1" r="-14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84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DA" w:rsidRPr="00A14FDA" w:rsidRDefault="00A14FDA" w:rsidP="00A14FDA">
      <w:pPr>
        <w:suppressAutoHyphens/>
        <w:jc w:val="left"/>
        <w:rPr>
          <w:rFonts w:eastAsia="Calibri" w:cs="Times New Roman"/>
          <w:sz w:val="20"/>
          <w:szCs w:val="20"/>
          <w:lang w:val="it-IT" w:eastAsia="it-IT"/>
        </w:rPr>
      </w:pPr>
    </w:p>
    <w:p w:rsidR="00A14FDA" w:rsidRPr="00A14FDA" w:rsidRDefault="00A14FDA" w:rsidP="00A14FD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A14FDA">
        <w:rPr>
          <w:rFonts w:eastAsia="Calibri" w:cs="Times New Roman"/>
          <w:sz w:val="20"/>
          <w:szCs w:val="20"/>
          <w:lang w:eastAsia="zh-CN"/>
        </w:rPr>
        <w:tab/>
      </w:r>
      <w:r w:rsidRPr="00A14FDA">
        <w:rPr>
          <w:rFonts w:eastAsia="Calibri" w:cs="Times New Roman"/>
          <w:sz w:val="20"/>
          <w:szCs w:val="20"/>
          <w:lang w:eastAsia="zh-CN"/>
        </w:rPr>
        <w:tab/>
      </w:r>
      <w:r w:rsidRPr="00A14FDA">
        <w:rPr>
          <w:rFonts w:eastAsia="Calibri" w:cs="Times New Roman"/>
          <w:sz w:val="20"/>
          <w:szCs w:val="20"/>
          <w:lang w:eastAsia="zh-CN"/>
        </w:rPr>
        <w:tab/>
      </w:r>
      <w:r w:rsidRPr="00A14FDA">
        <w:rPr>
          <w:rFonts w:eastAsia="Calibri" w:cs="Times New Roman"/>
          <w:sz w:val="20"/>
          <w:szCs w:val="20"/>
          <w:lang w:eastAsia="zh-CN"/>
        </w:rPr>
        <w:tab/>
      </w:r>
      <w:r w:rsidRPr="00A14FDA">
        <w:rPr>
          <w:rFonts w:eastAsia="Calibri" w:cs="Times New Roman"/>
          <w:sz w:val="20"/>
          <w:szCs w:val="20"/>
          <w:lang w:eastAsia="zh-CN"/>
        </w:rPr>
        <w:tab/>
      </w:r>
      <w:r w:rsidRPr="00A14FDA">
        <w:rPr>
          <w:rFonts w:eastAsia="Calibri" w:cs="Times New Roman"/>
          <w:sz w:val="20"/>
          <w:szCs w:val="20"/>
          <w:lang w:eastAsia="zh-CN"/>
        </w:rPr>
        <w:tab/>
        <w:t>d. FRANCO SCARMONCIN</w:t>
      </w:r>
    </w:p>
    <w:p w:rsidR="00A14FDA" w:rsidRPr="00A14FDA" w:rsidRDefault="00A14FDA" w:rsidP="00A14FD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A14FDA">
        <w:rPr>
          <w:rFonts w:eastAsia="Calibri" w:cs="Times New Roman"/>
          <w:sz w:val="22"/>
          <w:szCs w:val="22"/>
          <w:lang w:eastAsia="zh-CN"/>
        </w:rPr>
        <w:tab/>
      </w:r>
      <w:r w:rsidRPr="00A14FDA">
        <w:rPr>
          <w:rFonts w:eastAsia="Calibri" w:cs="Times New Roman"/>
          <w:sz w:val="22"/>
          <w:szCs w:val="22"/>
          <w:lang w:eastAsia="zh-CN"/>
        </w:rPr>
        <w:tab/>
      </w:r>
      <w:r w:rsidRPr="00A14FDA">
        <w:rPr>
          <w:rFonts w:eastAsia="Calibri" w:cs="Times New Roman"/>
          <w:sz w:val="22"/>
          <w:szCs w:val="22"/>
          <w:lang w:eastAsia="zh-CN"/>
        </w:rPr>
        <w:tab/>
      </w:r>
      <w:r w:rsidRPr="00A14FDA">
        <w:rPr>
          <w:rFonts w:eastAsia="Calibri" w:cs="Times New Roman"/>
          <w:sz w:val="22"/>
          <w:szCs w:val="22"/>
          <w:lang w:eastAsia="zh-CN"/>
        </w:rPr>
        <w:tab/>
      </w:r>
      <w:r w:rsidRPr="00A14FDA">
        <w:rPr>
          <w:rFonts w:eastAsia="Calibri" w:cs="Times New Roman"/>
          <w:sz w:val="22"/>
          <w:szCs w:val="22"/>
          <w:lang w:eastAsia="zh-CN"/>
        </w:rPr>
        <w:tab/>
      </w:r>
      <w:r w:rsidRPr="00A14FDA">
        <w:rPr>
          <w:rFonts w:eastAsia="Calibri" w:cs="Times New Roman"/>
          <w:sz w:val="22"/>
          <w:szCs w:val="22"/>
          <w:lang w:eastAsia="zh-CN"/>
        </w:rPr>
        <w:tab/>
      </w:r>
      <w:r w:rsidRPr="00A14FDA">
        <w:rPr>
          <w:rFonts w:eastAsia="Calibri" w:cs="Times New Roman"/>
          <w:sz w:val="22"/>
          <w:szCs w:val="22"/>
          <w:lang w:val="en-US" w:eastAsia="zh-CN"/>
        </w:rPr>
        <w:t xml:space="preserve">    cell. 338 934 4019</w:t>
      </w:r>
    </w:p>
    <w:p w:rsidR="00A14FDA" w:rsidRPr="00A14FDA" w:rsidRDefault="00A14FDA" w:rsidP="00A14FD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A14FDA">
        <w:rPr>
          <w:rFonts w:eastAsia="Calibri" w:cs="Times New Roman"/>
          <w:sz w:val="22"/>
          <w:szCs w:val="22"/>
          <w:lang w:val="en-US" w:eastAsia="zh-CN"/>
        </w:rPr>
        <w:tab/>
      </w:r>
      <w:r w:rsidRPr="00A14FDA">
        <w:rPr>
          <w:rFonts w:eastAsia="Calibri" w:cs="Times New Roman"/>
          <w:sz w:val="22"/>
          <w:szCs w:val="22"/>
          <w:lang w:val="en-US" w:eastAsia="zh-CN"/>
        </w:rPr>
        <w:tab/>
      </w:r>
      <w:r w:rsidRPr="00A14FDA">
        <w:rPr>
          <w:rFonts w:eastAsia="Calibri" w:cs="Times New Roman"/>
          <w:sz w:val="22"/>
          <w:szCs w:val="22"/>
          <w:lang w:val="en-US" w:eastAsia="zh-CN"/>
        </w:rPr>
        <w:tab/>
        <w:t xml:space="preserve">        email: franco.scarmoncin@gmail.com</w:t>
      </w:r>
    </w:p>
    <w:p w:rsidR="00A14FDA" w:rsidRPr="00A14FDA" w:rsidRDefault="00A14FDA" w:rsidP="00A14FD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A14FDA">
        <w:rPr>
          <w:rFonts w:eastAsia="Calibri" w:cs="Times New Roman"/>
          <w:sz w:val="22"/>
          <w:szCs w:val="22"/>
          <w:lang w:val="en-US" w:eastAsia="zh-CN"/>
        </w:rPr>
        <w:tab/>
      </w:r>
      <w:r w:rsidRPr="00A14FDA">
        <w:rPr>
          <w:rFonts w:eastAsia="Calibri" w:cs="Times New Roman"/>
          <w:sz w:val="22"/>
          <w:szCs w:val="22"/>
          <w:lang w:val="en-US" w:eastAsia="zh-CN"/>
        </w:rPr>
        <w:tab/>
      </w:r>
      <w:r w:rsidRPr="00A14FDA">
        <w:rPr>
          <w:rFonts w:eastAsia="Calibri" w:cs="Times New Roman"/>
          <w:sz w:val="22"/>
          <w:szCs w:val="22"/>
          <w:lang w:val="en-US" w:eastAsia="zh-CN"/>
        </w:rPr>
        <w:tab/>
      </w:r>
      <w:r w:rsidRPr="00A14FDA">
        <w:rPr>
          <w:rFonts w:eastAsia="Calibri" w:cs="Times New Roman"/>
          <w:sz w:val="22"/>
          <w:szCs w:val="22"/>
          <w:lang w:val="en-US" w:eastAsia="zh-CN"/>
        </w:rPr>
        <w:tab/>
        <w:t xml:space="preserve">    </w:t>
      </w:r>
      <w:r w:rsidRPr="00A14FDA">
        <w:rPr>
          <w:rFonts w:eastAsia="Calibri" w:cs="Times New Roman"/>
          <w:sz w:val="22"/>
          <w:szCs w:val="22"/>
          <w:lang w:val="en-US" w:eastAsia="zh-CN"/>
        </w:rPr>
        <w:tab/>
      </w:r>
      <w:r w:rsidRPr="00A14FDA">
        <w:rPr>
          <w:rFonts w:eastAsia="Calibri" w:cs="Times New Roman"/>
          <w:sz w:val="22"/>
          <w:szCs w:val="22"/>
          <w:lang w:val="en-US" w:eastAsia="zh-CN"/>
        </w:rPr>
        <w:tab/>
        <w:t xml:space="preserve"> www.scarmoncin.org</w:t>
      </w:r>
    </w:p>
    <w:p w:rsidR="00A14FDA" w:rsidRPr="00A14FDA" w:rsidRDefault="00A14FDA" w:rsidP="00A14FDA">
      <w:pPr>
        <w:suppressAutoHyphens/>
        <w:jc w:val="left"/>
        <w:rPr>
          <w:rFonts w:eastAsia="Calibri" w:cs="Times New Roman"/>
          <w:sz w:val="22"/>
          <w:szCs w:val="22"/>
          <w:lang w:val="en-US" w:eastAsia="zh-CN"/>
        </w:rPr>
      </w:pPr>
    </w:p>
    <w:p w:rsidR="00A14FDA" w:rsidRPr="00A14FDA" w:rsidRDefault="00A14FDA" w:rsidP="00A14FDA">
      <w:pPr>
        <w:suppressAutoHyphens/>
        <w:jc w:val="left"/>
        <w:rPr>
          <w:rFonts w:eastAsia="Calibri" w:cs="Times New Roman"/>
          <w:sz w:val="20"/>
          <w:szCs w:val="20"/>
          <w:lang w:eastAsia="zh-CN"/>
        </w:rPr>
      </w:pPr>
      <w:r w:rsidRPr="00A14FDA">
        <w:rPr>
          <w:rFonts w:eastAsia="Calibri" w:cs="Times New Roman"/>
          <w:sz w:val="20"/>
          <w:szCs w:val="20"/>
          <w:lang w:val="en-US" w:eastAsia="zh-CN"/>
        </w:rPr>
        <w:tab/>
      </w:r>
      <w:r w:rsidRPr="00A14FDA">
        <w:rPr>
          <w:rFonts w:eastAsia="Calibri" w:cs="Times New Roman"/>
          <w:sz w:val="20"/>
          <w:szCs w:val="20"/>
          <w:lang w:val="en-US" w:eastAsia="zh-CN"/>
        </w:rPr>
        <w:tab/>
      </w:r>
      <w:r w:rsidRPr="00A14FDA">
        <w:rPr>
          <w:rFonts w:eastAsia="Calibri" w:cs="Times New Roman"/>
          <w:sz w:val="20"/>
          <w:szCs w:val="20"/>
          <w:lang w:val="en-US" w:eastAsia="zh-CN"/>
        </w:rPr>
        <w:tab/>
      </w:r>
      <w:r w:rsidRPr="00A14FDA">
        <w:rPr>
          <w:rFonts w:eastAsia="Calibri" w:cs="Times New Roman"/>
          <w:sz w:val="20"/>
          <w:szCs w:val="20"/>
          <w:lang w:val="en-US" w:eastAsia="zh-CN"/>
        </w:rPr>
        <w:tab/>
      </w:r>
      <w:r w:rsidRPr="00A14FDA">
        <w:rPr>
          <w:rFonts w:eastAsia="Calibri" w:cs="Times New Roman"/>
          <w:sz w:val="20"/>
          <w:szCs w:val="20"/>
          <w:lang w:val="en-US" w:eastAsia="zh-CN"/>
        </w:rPr>
        <w:tab/>
      </w:r>
      <w:r w:rsidRPr="00A14FDA">
        <w:rPr>
          <w:rFonts w:eastAsia="Calibri" w:cs="Times New Roman"/>
          <w:sz w:val="20"/>
          <w:szCs w:val="20"/>
          <w:lang w:val="en-US" w:eastAsia="zh-CN"/>
        </w:rPr>
        <w:tab/>
      </w:r>
      <w:r w:rsidRPr="00A14FDA">
        <w:rPr>
          <w:rFonts w:eastAsia="Calibri" w:cs="Times New Roman"/>
          <w:sz w:val="20"/>
          <w:szCs w:val="20"/>
          <w:lang w:val="en-US" w:eastAsia="zh-CN"/>
        </w:rPr>
        <w:tab/>
      </w:r>
      <w:r>
        <w:rPr>
          <w:rFonts w:eastAsia="Calibri" w:cs="Times New Roman"/>
          <w:sz w:val="20"/>
          <w:szCs w:val="20"/>
          <w:lang w:val="en-US" w:eastAsia="zh-CN"/>
        </w:rPr>
        <w:tab/>
      </w:r>
      <w:r w:rsidRPr="00A14FDA">
        <w:rPr>
          <w:rFonts w:eastAsia="Calibri" w:cs="Times New Roman"/>
          <w:sz w:val="20"/>
          <w:szCs w:val="20"/>
          <w:lang w:val="en-US" w:eastAsia="zh-CN"/>
        </w:rPr>
        <w:t>1</w:t>
      </w:r>
      <w:r>
        <w:rPr>
          <w:rFonts w:eastAsia="Calibri" w:cs="Times New Roman"/>
          <w:sz w:val="20"/>
          <w:szCs w:val="20"/>
          <w:lang w:val="en-US" w:eastAsia="zh-CN"/>
        </w:rPr>
        <w:t>9.11</w:t>
      </w:r>
      <w:r w:rsidRPr="00A14FDA">
        <w:rPr>
          <w:rFonts w:eastAsia="Calibri" w:cs="Times New Roman"/>
          <w:sz w:val="20"/>
          <w:szCs w:val="20"/>
          <w:lang w:val="en-US" w:eastAsia="zh-CN"/>
        </w:rPr>
        <w:t>.17</w:t>
      </w:r>
    </w:p>
    <w:p w:rsidR="00A14FDA" w:rsidRPr="00A14FDA" w:rsidRDefault="00A14FDA">
      <w:pPr>
        <w:rPr>
          <w:sz w:val="16"/>
          <w:szCs w:val="16"/>
        </w:rPr>
      </w:pPr>
    </w:p>
    <w:p w:rsidR="004F6BAD" w:rsidRDefault="004F6BAD">
      <w:r>
        <w:tab/>
        <w:t>33</w:t>
      </w:r>
      <w:r w:rsidR="00A14FDA">
        <w:t>°</w:t>
      </w:r>
      <w:r>
        <w:t xml:space="preserve"> Domenica T</w:t>
      </w:r>
      <w:r w:rsidR="00A14FDA">
        <w:t>.</w:t>
      </w:r>
      <w:r>
        <w:t xml:space="preserve"> O</w:t>
      </w:r>
      <w:r w:rsidR="00A14FDA">
        <w:t>.</w:t>
      </w:r>
      <w:r w:rsidR="00A14FDA">
        <w:tab/>
      </w:r>
      <w:r>
        <w:t xml:space="preserve"> Anno A</w:t>
      </w:r>
    </w:p>
    <w:p w:rsidR="004F6BAD" w:rsidRPr="00103998" w:rsidRDefault="004F6BAD"/>
    <w:p w:rsidR="00103998" w:rsidRDefault="00103998" w:rsidP="0010399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103998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Prima Lettura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t> Pr 31,10-13.19-20.30-31</w:t>
      </w:r>
      <w:r w:rsidRPr="0010399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10399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libro dei Proverbi</w:t>
      </w:r>
    </w:p>
    <w:p w:rsidR="00103998" w:rsidRDefault="00103998" w:rsidP="0010399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Una donna forte chi potrà trovarla?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Ben superiore alle perle è il suo valore.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In lei confida il cuore del marito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e non verrà a mancargli il profitto.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Gli dà felicità e non dispiacere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per tutti i giorni della sua vita.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Si procura lana e lino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e li lavora volentieri con le mani.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Stende la sua mano alla conocchia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e le sue dita tengono il fuso.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lastRenderedPageBreak/>
        <w:t>Apre le sue palme al misero,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stende la mano al povero.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Illusorio è il fascino e fugace la bellezza,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ma la donna che teme Dio è da lodare.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Siatele riconoscenti per il frutto delle sue mani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e le sue opere la lodino alle porte della città.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Salmo Responsoriale  </w:t>
      </w:r>
      <w:r w:rsidRPr="00103998">
        <w:rPr>
          <w:rFonts w:ascii="Book Antiqua" w:eastAsia="Times New Roman" w:hAnsi="Book Antiqua" w:cs="Tahoma"/>
          <w:color w:val="800000"/>
          <w:lang w:eastAsia="it-IT"/>
        </w:rPr>
        <w:t>Dal Salmo 127</w:t>
      </w:r>
      <w:r w:rsidRPr="0010399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Beato chi teme il Signore.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Beato chi teme il Signore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e cammina nelle sue vie.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Della fatica delle tue mani ti nutrirai,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sarai felice e avrai ogni bene.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La tua sposa come vite feconda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nell’intimità della tua casa;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i tuoi figli come virgulti d’ulivo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intorno alla tua mensa.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Ecco com’è benedetto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l’uomo che teme il Signore.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Ti benedica il Signore da Sion.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Possa tu vedere il bene di Gerusalemme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tutti i giorni della tua vita!</w:t>
      </w:r>
      <w:r w:rsidRPr="0010399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  <w:t>Seconda Lettura 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t>1 Ts 5,1-6</w:t>
      </w:r>
      <w:r w:rsidRPr="0010399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10399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Dalla prima lettera di san Paolo apostolo ai Tessalonicési </w:t>
      </w:r>
    </w:p>
    <w:p w:rsidR="00103998" w:rsidRDefault="00103998" w:rsidP="00103998">
      <w:pPr>
        <w:ind w:left="150" w:right="150"/>
        <w:jc w:val="left"/>
        <w:rPr>
          <w:rFonts w:ascii="Book Antiqua" w:eastAsia="Times New Roman" w:hAnsi="Book Antiqua" w:cs="Times New Roman"/>
          <w:i/>
          <w:iCs/>
          <w:color w:val="800000"/>
          <w:lang w:eastAsia="it-IT"/>
        </w:rPr>
      </w:pPr>
      <w:r w:rsidRPr="00103998">
        <w:rPr>
          <w:rFonts w:ascii="Book Antiqua" w:eastAsia="Times New Roman" w:hAnsi="Book Antiqua" w:cs="Times New Roman"/>
          <w:i/>
          <w:iCs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t>Riguardo ai tempi e ai momenti, fratelli, non avete bisogno che ve ne scriva; infatti sapete bene che il giorno del Signore verrà come un ladro di notte. E quando la gente dirà: «C’è pace e sicurezza!», allora d’improvviso la rovina li colpirà, come le doglie una donna incinta; e non potranno sfuggire.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Ma voi, fratelli, non siete nelle tenebre, cosicché quel giorno possa sorprendervi come un ladro. Infatti siete tutti figli della luce e figli del giorno; noi non apparteniamo alla notte, né alle tenebre.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Non dormiamo dunque come gli altri, ma vigiliamo e siamo sobri.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b/>
          <w:bCs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b/>
          <w:bCs/>
          <w:noProof/>
          <w:color w:val="800000"/>
          <w:lang w:eastAsia="it-IT"/>
        </w:rPr>
        <w:drawing>
          <wp:inline distT="0" distB="0" distL="0" distR="0" wp14:anchorId="076CA4F3" wp14:editId="6E00C4A2">
            <wp:extent cx="222250" cy="171450"/>
            <wp:effectExtent l="0" t="0" r="6350" b="0"/>
            <wp:docPr id="3" name="Immagine 3" descr="http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998">
        <w:rPr>
          <w:rFonts w:ascii="Book Antiqua" w:eastAsia="Times New Roman" w:hAnsi="Book Antiqua" w:cs="Times New Roman"/>
          <w:b/>
          <w:bCs/>
          <w:color w:val="800000"/>
          <w:lang w:eastAsia="it-IT"/>
        </w:rPr>
        <w:t>Vangelo</w:t>
      </w:r>
      <w:r w:rsidRPr="00103998">
        <w:rPr>
          <w:rFonts w:ascii="Book Antiqua" w:eastAsia="Times New Roman" w:hAnsi="Book Antiqua" w:cs="Times New Roman"/>
          <w:color w:val="000000"/>
          <w:lang w:eastAsia="it-IT"/>
        </w:rPr>
        <w:t> 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t>Mt 25,14-30 (Forma breve Mt 25,14-15.19-21)</w:t>
      </w:r>
      <w:r w:rsidRPr="0010399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103998">
        <w:rPr>
          <w:rFonts w:ascii="Book Antiqua" w:eastAsia="Times New Roman" w:hAnsi="Book Antiqua" w:cs="Times New Roman"/>
          <w:i/>
          <w:iCs/>
          <w:color w:val="800000"/>
          <w:lang w:eastAsia="it-IT"/>
        </w:rPr>
        <w:t>Dal vangelo secondo Matteo</w:t>
      </w:r>
    </w:p>
    <w:p w:rsidR="00103998" w:rsidRPr="00103998" w:rsidRDefault="00103998" w:rsidP="00103998">
      <w:pPr>
        <w:ind w:left="150" w:right="150"/>
        <w:jc w:val="left"/>
        <w:rPr>
          <w:rFonts w:ascii="Times New Roman" w:eastAsia="Times New Roman" w:hAnsi="Times New Roman" w:cs="Times New Roman"/>
          <w:color w:val="000000"/>
          <w:lang w:eastAsia="it-IT"/>
        </w:rPr>
      </w:pPr>
      <w:r w:rsidRPr="00103998">
        <w:rPr>
          <w:rFonts w:ascii="Book Antiqua" w:eastAsia="Times New Roman" w:hAnsi="Book Antiqua" w:cs="Times New Roman"/>
          <w:color w:val="FF0000"/>
          <w:lang w:eastAsia="it-IT"/>
        </w:rPr>
        <w:br/>
      </w:r>
      <w:r w:rsidRPr="00103998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[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t> In quel tempo, Gesù disse ai suoi discepoli questa parabola: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«Avverrà come a un uomo che, partendo per un viaggio, chiamò i suoi servi e consegnò loro i suoi beni. A uno diede cinque talenti, a un altro due, a un altro uno, secondo le capacità di ciascuno; poi partì.</w:t>
      </w:r>
      <w:r w:rsidRPr="00103998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 ]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t>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Subito colui che aveva ricevuto cinque talenti andò a impiegarli, e ne guadagnò altri cinque. Così anche quello che ne aveva ricevuti due, ne guadagnò altri due. Colui invece che aveva ricevuto un solo talento, andò a fare una buca nel terreno e vi nascose il denaro del suo padrone.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</w:r>
      <w:r w:rsidRPr="00103998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[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t> Dopo molto tempo il padrone di quei servi tornò e volle regolare i conti con loro.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Si presentò colui che aveva ricevuto cinque talenti e ne portò altri cinque, dicendo: “Signore, mi hai consegnato cinque talenti; ecco, ne ho guadagnati altri cinque”. “Bene, servo buono e fedele – gli disse il suo padrone –, sei stato fedele nel poco, ti darò potere su molto; prendi parte alla gioia del tuo padrone”.</w:t>
      </w:r>
      <w:r w:rsidRPr="00103998">
        <w:rPr>
          <w:rFonts w:ascii="Book Antiqua" w:eastAsia="Times New Roman" w:hAnsi="Book Antiqua" w:cs="Times New Roman"/>
          <w:b/>
          <w:bCs/>
          <w:color w:val="FF0000"/>
          <w:lang w:eastAsia="it-IT"/>
        </w:rPr>
        <w:t> ]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Si presentò poi colui che aveva ricevuto due talenti e disse: “Signore, mi hai consegnato due talenti; ecco, ne ho guadagnati altri due”. “Bene, servo buono e fedele – gli disse il suo padrone –, sei stato fedele nel poco, ti darò potere su molto; prendi parte alla gioia del tuo padrone”.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Si presentò infine anche colui che aveva ricevuto un solo talento e disse: “Signore, so che sei un uomo duro, che mieti dove non hai seminato e raccogli dove non hai sparso. Ho avuto paura e sono andato a nascondere il tuo talento sotto terra: ecco ciò che è tuo”. </w:t>
      </w:r>
      <w:r w:rsidRPr="00103998">
        <w:rPr>
          <w:rFonts w:ascii="Book Antiqua" w:eastAsia="Times New Roman" w:hAnsi="Book Antiqua" w:cs="Times New Roman"/>
          <w:color w:val="800000"/>
          <w:lang w:eastAsia="it-IT"/>
        </w:rPr>
        <w:br/>
        <w:t>Il padrone gli rispose: “Servo malvagio e pigro, tu sapevi che mieto dove non ho seminato e raccolgo dove non ho sparso; avresti dovuto affidare il mio denaro ai banchieri e così, ritornando, avrei ritirato il mio con l’interesse. Toglietegli dunque il talento, e datelo a chi ha i dieci talenti. Perché a chiunque ha, verrà dato e sarà nell’abbondanza; ma a chi non ha, verrà tolto anche quello che ha. E il servo inutile gettatelo fuori nelle tenebre; là sarà pianto e stridore di denti”».</w:t>
      </w:r>
      <w:r w:rsidRPr="00103998">
        <w:rPr>
          <w:rFonts w:ascii="Book Antiqua" w:eastAsia="Times New Roman" w:hAnsi="Book Antiqua" w:cs="Tahoma"/>
          <w:b/>
          <w:bCs/>
          <w:color w:val="800000"/>
          <w:lang w:eastAsia="it-IT"/>
        </w:rPr>
        <w:t> </w:t>
      </w:r>
    </w:p>
    <w:p w:rsidR="004F6BAD" w:rsidRPr="00103998" w:rsidRDefault="004F6BAD"/>
    <w:p w:rsidR="004F6BAD" w:rsidRDefault="004F6BAD"/>
    <w:p w:rsidR="004F6BAD" w:rsidRDefault="00103998">
      <w:r>
        <w:tab/>
        <w:t>1° Lettura</w:t>
      </w:r>
    </w:p>
    <w:p w:rsidR="004F6BAD" w:rsidRDefault="004F6BAD"/>
    <w:p w:rsidR="00BD3710" w:rsidRDefault="00E41B28">
      <w:r>
        <w:t>N</w:t>
      </w:r>
      <w:r w:rsidR="00BD3710">
        <w:t xml:space="preserve">elle culture antiche </w:t>
      </w:r>
    </w:p>
    <w:p w:rsidR="00BD3710" w:rsidRDefault="00BD3710">
      <w:r>
        <w:t>e anche in quelle nostre più recenti,</w:t>
      </w:r>
    </w:p>
    <w:p w:rsidR="00BD3710" w:rsidRDefault="00BD3710">
      <w:r>
        <w:t>la donna non sempre si porta dietro</w:t>
      </w:r>
    </w:p>
    <w:p w:rsidR="00BD3710" w:rsidRDefault="00BD3710">
      <w:r>
        <w:t>una bella immagine di se stessa:</w:t>
      </w:r>
    </w:p>
    <w:p w:rsidR="00E41B28" w:rsidRDefault="00E41B28">
      <w:r>
        <w:t>viene descritta come:</w:t>
      </w:r>
    </w:p>
    <w:p w:rsidR="00FE7FAE" w:rsidRDefault="00E41B28">
      <w:r>
        <w:t>c</w:t>
      </w:r>
      <w:r w:rsidR="00BD3710">
        <w:t xml:space="preserve">uriosa, gelosa, chiacchierona, </w:t>
      </w:r>
    </w:p>
    <w:p w:rsidR="00BD3710" w:rsidRDefault="00BD3710">
      <w:r>
        <w:t>vanitosa</w:t>
      </w:r>
      <w:r w:rsidR="00FE7FAE">
        <w:t>, seduttrice</w:t>
      </w:r>
      <w:r>
        <w:t>…</w:t>
      </w:r>
    </w:p>
    <w:p w:rsidR="00E41B28" w:rsidRDefault="00E41B28">
      <w:pPr>
        <w:rPr>
          <w:sz w:val="22"/>
          <w:szCs w:val="22"/>
        </w:rPr>
      </w:pPr>
      <w:r>
        <w:t xml:space="preserve">Es. </w:t>
      </w:r>
      <w:r>
        <w:tab/>
      </w:r>
      <w:r w:rsidR="00BD3710" w:rsidRPr="00E41B28">
        <w:rPr>
          <w:sz w:val="22"/>
          <w:szCs w:val="22"/>
        </w:rPr>
        <w:t xml:space="preserve">nella storia del peccato </w:t>
      </w:r>
      <w:r>
        <w:rPr>
          <w:sz w:val="22"/>
          <w:szCs w:val="22"/>
        </w:rPr>
        <w:t>originale</w:t>
      </w:r>
    </w:p>
    <w:p w:rsidR="00BD3710" w:rsidRPr="00E41B28" w:rsidRDefault="00E41B2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la donna </w:t>
      </w:r>
      <w:r w:rsidR="00BD3710" w:rsidRPr="00E41B28">
        <w:rPr>
          <w:sz w:val="22"/>
          <w:szCs w:val="22"/>
        </w:rPr>
        <w:t xml:space="preserve">è </w:t>
      </w:r>
      <w:r>
        <w:rPr>
          <w:sz w:val="22"/>
          <w:szCs w:val="22"/>
        </w:rPr>
        <w:t>vista come la prima responsabile;</w:t>
      </w:r>
    </w:p>
    <w:p w:rsidR="00BD3710" w:rsidRPr="00E41B28" w:rsidRDefault="00E41B2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BD3710" w:rsidRPr="00E41B28">
        <w:rPr>
          <w:sz w:val="22"/>
          <w:szCs w:val="22"/>
        </w:rPr>
        <w:t>la Bibbia è un “libro maschilista…</w:t>
      </w:r>
    </w:p>
    <w:p w:rsidR="00BD3710" w:rsidRPr="00E41B28" w:rsidRDefault="00BD3710">
      <w:pPr>
        <w:rPr>
          <w:sz w:val="22"/>
          <w:szCs w:val="22"/>
        </w:rPr>
      </w:pPr>
    </w:p>
    <w:p w:rsidR="00BD3710" w:rsidRDefault="00BD3710">
      <w:r>
        <w:t>- La Lettura di oggi</w:t>
      </w:r>
    </w:p>
    <w:p w:rsidR="00E41B28" w:rsidRDefault="00BD3710">
      <w:r>
        <w:t xml:space="preserve">ci vuole dare un’immagine </w:t>
      </w:r>
      <w:r w:rsidR="00E41B28">
        <w:t>diversa</w:t>
      </w:r>
    </w:p>
    <w:p w:rsidR="00BD3710" w:rsidRDefault="00E41B28">
      <w:r>
        <w:t xml:space="preserve">e </w:t>
      </w:r>
      <w:r w:rsidR="00BD3710">
        <w:t>positiva della donna</w:t>
      </w:r>
      <w:r w:rsidR="009965F8">
        <w:t>.</w:t>
      </w:r>
    </w:p>
    <w:p w:rsidR="00EA5446" w:rsidRDefault="009965F8">
      <w:r>
        <w:t>I</w:t>
      </w:r>
      <w:r w:rsidR="00EA5446">
        <w:t>nizia con una domanda:</w:t>
      </w:r>
    </w:p>
    <w:p w:rsidR="00EA5446" w:rsidRPr="00FE7FAE" w:rsidRDefault="00EA5446">
      <w:pPr>
        <w:rPr>
          <w:u w:val="single"/>
        </w:rPr>
      </w:pPr>
      <w:r w:rsidRPr="00FE7FAE">
        <w:rPr>
          <w:u w:val="single"/>
        </w:rPr>
        <w:t>“Una donna perfetta, chi potrà trovarla?”</w:t>
      </w:r>
    </w:p>
    <w:p w:rsidR="00EA5446" w:rsidRDefault="00BD3710">
      <w:r>
        <w:tab/>
      </w:r>
      <w:r w:rsidR="00EA5446">
        <w:t xml:space="preserve">che sembra </w:t>
      </w:r>
      <w:r w:rsidR="009965F8">
        <w:t xml:space="preserve">un </w:t>
      </w:r>
      <w:r w:rsidR="00EA5446">
        <w:t>pleonas</w:t>
      </w:r>
      <w:r w:rsidR="009965F8">
        <w:t>mo,</w:t>
      </w:r>
    </w:p>
    <w:p w:rsidR="00EA5446" w:rsidRDefault="00BD3710">
      <w:r>
        <w:tab/>
      </w:r>
      <w:r w:rsidR="00EA5446">
        <w:t>come a dire: “E’ impossibile trovarla!”</w:t>
      </w:r>
    </w:p>
    <w:p w:rsidR="004F6BAD" w:rsidRDefault="004F6BAD"/>
    <w:p w:rsidR="004F6BAD" w:rsidRDefault="00BD3710">
      <w:r>
        <w:tab/>
        <w:t xml:space="preserve">oppure </w:t>
      </w:r>
    </w:p>
    <w:p w:rsidR="00BD3710" w:rsidRDefault="00BD3710">
      <w:r>
        <w:t>vuole dirci: “Sì esiste</w:t>
      </w:r>
      <w:r w:rsidR="00FE7FAE">
        <w:t>,</w:t>
      </w:r>
    </w:p>
    <w:p w:rsidR="00BD3710" w:rsidRDefault="009965F8">
      <w:r>
        <w:t>è quella che</w:t>
      </w:r>
      <w:r w:rsidR="00FE7FAE">
        <w:t xml:space="preserve"> poss</w:t>
      </w:r>
      <w:r>
        <w:t>iede</w:t>
      </w:r>
      <w:r w:rsidR="00BD3710">
        <w:t xml:space="preserve"> le seguenti caratteristiche”:</w:t>
      </w:r>
    </w:p>
    <w:p w:rsidR="00BD3710" w:rsidRDefault="00BD3710">
      <w:r>
        <w:tab/>
      </w:r>
    </w:p>
    <w:p w:rsidR="00BD3710" w:rsidRDefault="00BD3710">
      <w:pPr>
        <w:rPr>
          <w:b/>
        </w:rPr>
      </w:pPr>
      <w:r>
        <w:tab/>
      </w:r>
      <w:r w:rsidR="00FE7FAE">
        <w:t xml:space="preserve">- </w:t>
      </w:r>
      <w:r w:rsidR="009965F8">
        <w:t>essere</w:t>
      </w:r>
      <w:r w:rsidR="00FE7FAE">
        <w:t xml:space="preserve"> una </w:t>
      </w:r>
      <w:r w:rsidR="00FE7FAE" w:rsidRPr="00FE7FAE">
        <w:rPr>
          <w:b/>
        </w:rPr>
        <w:t>brava moglie</w:t>
      </w:r>
      <w:r w:rsidR="00FE7FAE">
        <w:rPr>
          <w:b/>
        </w:rPr>
        <w:t>;</w:t>
      </w:r>
    </w:p>
    <w:p w:rsidR="00FE7FAE" w:rsidRDefault="00FE7FAE">
      <w:r w:rsidRPr="00FE7FAE">
        <w:t>fuori dalla famiglia</w:t>
      </w:r>
      <w:r>
        <w:t xml:space="preserve"> la donna non ha senso;</w:t>
      </w:r>
    </w:p>
    <w:p w:rsidR="00FE7FAE" w:rsidRDefault="00FE7FAE">
      <w:r>
        <w:t>trova la sua dimensione come moglie e madre.</w:t>
      </w:r>
    </w:p>
    <w:p w:rsidR="00FE7FAE" w:rsidRDefault="00FE7FAE"/>
    <w:p w:rsidR="00FE7FAE" w:rsidRDefault="00FE7FAE">
      <w:r>
        <w:tab/>
        <w:t xml:space="preserve">- deve essere una donna </w:t>
      </w:r>
      <w:r w:rsidRPr="00FE7FAE">
        <w:rPr>
          <w:b/>
        </w:rPr>
        <w:t>operosa</w:t>
      </w:r>
      <w:r>
        <w:t>,</w:t>
      </w:r>
    </w:p>
    <w:p w:rsidR="00FE7FAE" w:rsidRDefault="00FE7FAE">
      <w:r>
        <w:t>dedita al lavoro in casa e fuori casa (campi);</w:t>
      </w:r>
    </w:p>
    <w:p w:rsidR="00FE7FAE" w:rsidRDefault="00FE7FAE"/>
    <w:p w:rsidR="00FE7FAE" w:rsidRPr="00FE7FAE" w:rsidRDefault="00FE7FAE">
      <w:pPr>
        <w:rPr>
          <w:b/>
        </w:rPr>
      </w:pPr>
      <w:r>
        <w:tab/>
        <w:t xml:space="preserve">- deve avere un </w:t>
      </w:r>
      <w:r w:rsidRPr="00FE7FAE">
        <w:rPr>
          <w:b/>
        </w:rPr>
        <w:t>cuore grande</w:t>
      </w:r>
    </w:p>
    <w:p w:rsidR="00FE7FAE" w:rsidRDefault="00FE7FAE">
      <w:r>
        <w:t xml:space="preserve">per amare la sua famiglia </w:t>
      </w:r>
    </w:p>
    <w:p w:rsidR="00FE7FAE" w:rsidRDefault="00FE7FAE">
      <w:r>
        <w:t>ed essere aperta a soccorrere i bisognosi;</w:t>
      </w:r>
    </w:p>
    <w:p w:rsidR="00FE7FAE" w:rsidRDefault="00FE7FAE"/>
    <w:p w:rsidR="00772E6C" w:rsidRDefault="00FE7FAE">
      <w:r>
        <w:tab/>
        <w:t xml:space="preserve">- deve essere </w:t>
      </w:r>
      <w:r w:rsidRPr="00772E6C">
        <w:rPr>
          <w:b/>
        </w:rPr>
        <w:t>religiosa,</w:t>
      </w:r>
      <w:r>
        <w:t xml:space="preserve"> </w:t>
      </w:r>
      <w:r w:rsidR="00772E6C">
        <w:t>devota</w:t>
      </w:r>
    </w:p>
    <w:p w:rsidR="00FE7FAE" w:rsidRDefault="00772E6C">
      <w:r>
        <w:t>e osservante dei comandi del Signore;</w:t>
      </w:r>
      <w:r w:rsidR="00FE7FAE">
        <w:t xml:space="preserve"> </w:t>
      </w:r>
    </w:p>
    <w:p w:rsidR="00FE7FAE" w:rsidRDefault="00FE7FAE"/>
    <w:p w:rsidR="00FE7FAE" w:rsidRDefault="00772E6C">
      <w:r>
        <w:t xml:space="preserve">- Naturalmente noi possiamo avere altre </w:t>
      </w:r>
    </w:p>
    <w:p w:rsidR="00772E6C" w:rsidRDefault="00772E6C">
      <w:r>
        <w:t xml:space="preserve">attese </w:t>
      </w:r>
      <w:r w:rsidR="009965F8">
        <w:t>su</w:t>
      </w:r>
      <w:r>
        <w:t xml:space="preserve"> una donna, per nostra madre</w:t>
      </w:r>
    </w:p>
    <w:p w:rsidR="00772E6C" w:rsidRDefault="00772E6C">
      <w:r>
        <w:t>o per nostra moglie.</w:t>
      </w:r>
    </w:p>
    <w:p w:rsidR="009965F8" w:rsidRDefault="00772E6C">
      <w:r>
        <w:t xml:space="preserve">E’ chiaro che </w:t>
      </w:r>
      <w:r w:rsidR="009965F8">
        <w:t>quella biblica</w:t>
      </w:r>
    </w:p>
    <w:p w:rsidR="00772E6C" w:rsidRDefault="00772E6C">
      <w:r>
        <w:t>è un’immagine di donna superata;</w:t>
      </w:r>
    </w:p>
    <w:p w:rsidR="00772E6C" w:rsidRDefault="00772E6C">
      <w:r>
        <w:t>oggi chiederemmo che sia anche bella,</w:t>
      </w:r>
    </w:p>
    <w:p w:rsidR="00772E6C" w:rsidRDefault="00772E6C">
      <w:r>
        <w:t>amante, intelligente, vivace, solare,</w:t>
      </w:r>
    </w:p>
    <w:p w:rsidR="00772E6C" w:rsidRDefault="00772E6C">
      <w:r>
        <w:t>non musona, accogliente, aperta al sociale,</w:t>
      </w:r>
    </w:p>
    <w:p w:rsidR="00772E6C" w:rsidRDefault="00772E6C">
      <w:r>
        <w:t>solidale con le scelte del marito,</w:t>
      </w:r>
    </w:p>
    <w:p w:rsidR="00772E6C" w:rsidRDefault="00772E6C">
      <w:r>
        <w:t>che sappia educare i figli,</w:t>
      </w:r>
    </w:p>
    <w:p w:rsidR="00772E6C" w:rsidRDefault="00772E6C">
      <w:r>
        <w:t>che porti a casa una consistente busta paga…</w:t>
      </w:r>
    </w:p>
    <w:p w:rsidR="00FE7FAE" w:rsidRDefault="00FE7FAE"/>
    <w:p w:rsidR="00FE7FAE" w:rsidRDefault="00772E6C">
      <w:r>
        <w:t>- Alla domanda iniziale come potremmo rispondere?</w:t>
      </w:r>
    </w:p>
    <w:p w:rsidR="00772E6C" w:rsidRDefault="00772E6C">
      <w:r>
        <w:t>Sì esiste la donna ideale… e io l’ho trovata!</w:t>
      </w:r>
    </w:p>
    <w:p w:rsidR="00772E6C" w:rsidRPr="00772E6C" w:rsidRDefault="00772E6C">
      <w:pPr>
        <w:rPr>
          <w:sz w:val="22"/>
          <w:szCs w:val="22"/>
        </w:rPr>
      </w:pPr>
      <w:r w:rsidRPr="00772E6C">
        <w:rPr>
          <w:sz w:val="22"/>
          <w:szCs w:val="22"/>
        </w:rPr>
        <w:t>(mi disse un uomo parlando della moglie)</w:t>
      </w:r>
    </w:p>
    <w:p w:rsidR="00FE7FAE" w:rsidRDefault="00E41B28">
      <w:r>
        <w:tab/>
        <w:t>Come auguro a tutti i mariti e giovani</w:t>
      </w:r>
    </w:p>
    <w:p w:rsidR="00E41B28" w:rsidRDefault="00E41B28">
      <w:r>
        <w:t xml:space="preserve">di incontrare la donna giusta, </w:t>
      </w:r>
    </w:p>
    <w:p w:rsidR="00E41B28" w:rsidRDefault="00E41B28">
      <w:r>
        <w:t>la donna complementare a loro…</w:t>
      </w:r>
    </w:p>
    <w:p w:rsidR="00E41B28" w:rsidRDefault="00E41B28">
      <w:r>
        <w:t xml:space="preserve">magari non perfetta… </w:t>
      </w:r>
    </w:p>
    <w:p w:rsidR="00E41B28" w:rsidRDefault="009965F8">
      <w:r>
        <w:t>(</w:t>
      </w:r>
      <w:r w:rsidR="00E41B28">
        <w:t>che potrebbe essere troppo</w:t>
      </w:r>
      <w:r>
        <w:t>)</w:t>
      </w:r>
      <w:r w:rsidR="00E41B28">
        <w:t>,</w:t>
      </w:r>
    </w:p>
    <w:p w:rsidR="00E41B28" w:rsidRDefault="00E41B28">
      <w:r>
        <w:t>ma che possiate formare coppia e famiglia</w:t>
      </w:r>
    </w:p>
    <w:p w:rsidR="00E41B28" w:rsidRDefault="00E41B28">
      <w:r>
        <w:t>con la persona che vi fa gioire il cuore</w:t>
      </w:r>
    </w:p>
    <w:p w:rsidR="00E41B28" w:rsidRDefault="00E41B28">
      <w:r>
        <w:t xml:space="preserve">quando la vedete e potete </w:t>
      </w:r>
      <w:r w:rsidR="009965F8">
        <w:t>s</w:t>
      </w:r>
      <w:r>
        <w:t>tare insieme.</w:t>
      </w:r>
    </w:p>
    <w:p w:rsidR="00FE7FAE" w:rsidRDefault="00FE7FAE"/>
    <w:p w:rsidR="0078705C" w:rsidRDefault="0078705C"/>
    <w:p w:rsidR="0078705C" w:rsidRDefault="0078705C">
      <w:r>
        <w:tab/>
        <w:t>VANGELO</w:t>
      </w:r>
    </w:p>
    <w:p w:rsidR="0078705C" w:rsidRDefault="0078705C"/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La parabola odierna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fa parte di una trilogia di parabole: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ab/>
        <w:t>le 10 vergini, 5 sagge e 5 sciocche,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ab/>
        <w:t>i talenti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ab/>
        <w:t>il giudizio finale.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Domenica scorsa </w:t>
      </w:r>
      <w:r w:rsidR="009C73C0">
        <w:rPr>
          <w:rFonts w:ascii="Century Gothic" w:eastAsia="Calibri" w:hAnsi="Century Gothic" w:cs="Times New Roman"/>
          <w:lang w:eastAsia="it-IT"/>
        </w:rPr>
        <w:t>abbiamo preso in considerazione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la 1° parabola, quella delle 10 ragazze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5 sagge e prudenti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5 svanite, superficiali.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Vi ricordo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che il Vangelo di Matteo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non è stato scritto con un criterio cronologico,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ma razionale, didattico: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le cose più importanti prima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il resto in un secondo momento;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prima la Passione-morte e Risurrezione di Gesù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poi i discorsi, le parabole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infine quanto riguardava la nascita.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Quindi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Matteo voleva lasciare come testamento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queste tre parabole,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che sono funzionali l’una all’altra: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ab/>
        <w:t>la parabola delle 10 giovani donne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vuole essere uno stimolo a non perdere di vista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il nostro grande obiettivo e traguardo</w:t>
      </w:r>
      <w:r w:rsidR="009C73C0">
        <w:rPr>
          <w:rFonts w:ascii="Century Gothic" w:eastAsia="Calibri" w:hAnsi="Century Gothic" w:cs="Times New Roman"/>
          <w:lang w:eastAsia="it-IT"/>
        </w:rPr>
        <w:t xml:space="preserve"> finale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che è l’incontro con Gesù;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non possiamo adagiarci,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non dobbiamo prendere sonno,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ma rimanere in attesa vigilante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costante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per essere pronti alla sua venuta.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La seconda parabola,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 xml:space="preserve">quella di oggi, dei talenti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esprime un altro concetto fondamentale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della vita cristiana: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mentre dobbiamo stare vigilanti e in attesa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che cosa dobbiamo fare?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ab/>
        <w:t>Mettere in atto i talenti che abbiamo.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Il talento era una misura di peso in oro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corrispondeva a circa a 33 chili d’oro.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un peso e un valore notevoli.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Un talento</w:t>
      </w:r>
      <w:r w:rsidRPr="0078705C">
        <w:rPr>
          <w:rFonts w:ascii="Century Gothic" w:eastAsia="Calibri" w:hAnsi="Century Gothic" w:cs="Times New Roman"/>
          <w:lang w:eastAsia="it-IT"/>
        </w:rPr>
        <w:t xml:space="preserve"> potrebbe oggi corrispondere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a circa i milione di euro (2 miliardi di lire)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rapportati a quei tempi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costituivano una somma non solo enorme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ma che praticamente significava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una possibilità infinita.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Fuori metafora il talento </w:t>
      </w:r>
      <w:r w:rsidRPr="0078705C">
        <w:rPr>
          <w:rFonts w:ascii="Century Gothic" w:eastAsia="Calibri" w:hAnsi="Century Gothic" w:cs="Times New Roman"/>
          <w:b/>
          <w:lang w:eastAsia="it-IT"/>
        </w:rPr>
        <w:t xml:space="preserve">è simbolo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di ogni dono che abbiamo da Dio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e dalla natura.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“Talento” è: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 intelligenza,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buona volontà,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capacità pratica di fare le cose,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servizio,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saper pregare,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fare silenzio,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ascoltare,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amicizia,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saper suonare uno strumento,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avere una bella voce,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saper dipingere,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saper fare </w:t>
      </w:r>
      <w:r w:rsidR="009C73C0">
        <w:rPr>
          <w:rFonts w:ascii="Century Gothic" w:eastAsia="Calibri" w:hAnsi="Century Gothic" w:cs="Times New Roman"/>
          <w:lang w:eastAsia="it-IT"/>
        </w:rPr>
        <w:t xml:space="preserve">bene </w:t>
      </w:r>
      <w:r w:rsidRPr="0078705C">
        <w:rPr>
          <w:rFonts w:ascii="Century Gothic" w:eastAsia="Calibri" w:hAnsi="Century Gothic" w:cs="Times New Roman"/>
          <w:lang w:eastAsia="it-IT"/>
        </w:rPr>
        <w:t>da mangiare,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saper stare in compagnia e fare gruppo,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capacità di organizzare, ecc...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Ma al di là che i talenti siano doti e doni naturali,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ci sono d</w:t>
      </w:r>
      <w:r w:rsidR="009C73C0">
        <w:rPr>
          <w:rFonts w:ascii="Century Gothic" w:eastAsia="Calibri" w:hAnsi="Century Gothic" w:cs="Times New Roman"/>
          <w:b/>
          <w:lang w:eastAsia="it-IT"/>
        </w:rPr>
        <w:t>o</w:t>
      </w:r>
      <w:r w:rsidRPr="0078705C">
        <w:rPr>
          <w:rFonts w:ascii="Century Gothic" w:eastAsia="Calibri" w:hAnsi="Century Gothic" w:cs="Times New Roman"/>
          <w:b/>
          <w:lang w:eastAsia="it-IT"/>
        </w:rPr>
        <w:t>ti,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nel contesto di una famiglia,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di una comunità,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per il bene e la valorizzazione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non solo personale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ma sono a beneficio di chi ci sta attorno,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della nostra famiglia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della comunità di cui facciamo parte.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Tanto che se un cristiano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tenesse per sé il suo dono,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 xml:space="preserve">è come facesse un </w:t>
      </w:r>
      <w:r w:rsidR="00AA2ED8">
        <w:rPr>
          <w:rFonts w:ascii="Century Gothic" w:eastAsia="Calibri" w:hAnsi="Century Gothic" w:cs="Times New Roman"/>
          <w:b/>
          <w:lang w:eastAsia="it-IT"/>
        </w:rPr>
        <w:t>danno</w:t>
      </w:r>
      <w:r w:rsidRPr="0078705C">
        <w:rPr>
          <w:rFonts w:ascii="Century Gothic" w:eastAsia="Calibri" w:hAnsi="Century Gothic" w:cs="Times New Roman"/>
          <w:b/>
          <w:lang w:eastAsia="it-IT"/>
        </w:rPr>
        <w:t xml:space="preserve"> alla comunità:</w:t>
      </w:r>
    </w:p>
    <w:p w:rsidR="00AA2ED8" w:rsidRDefault="00AA2ED8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non mette a disposizione di tutti</w:t>
      </w:r>
    </w:p>
    <w:p w:rsidR="0078705C" w:rsidRPr="0078705C" w:rsidRDefault="00AA2ED8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ciò che è utile per la crescita di tutti.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Nella vita cristiana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1° non esiste il cristiano </w:t>
      </w:r>
      <w:r w:rsidRPr="0078705C">
        <w:rPr>
          <w:rFonts w:ascii="Century Gothic" w:eastAsia="Calibri" w:hAnsi="Century Gothic" w:cs="Times New Roman"/>
          <w:b/>
          <w:lang w:eastAsia="it-IT"/>
        </w:rPr>
        <w:t>“solitario”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che non sia inserito in una comunità</w:t>
      </w:r>
      <w:r w:rsidR="00AA2ED8">
        <w:rPr>
          <w:rFonts w:ascii="Century Gothic" w:eastAsia="Calibri" w:hAnsi="Century Gothic" w:cs="Times New Roman"/>
          <w:lang w:eastAsia="it-IT"/>
        </w:rPr>
        <w:t>;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2° ciò che siamo e abbiamo</w:t>
      </w:r>
      <w:r w:rsidR="00AA2ED8">
        <w:rPr>
          <w:rFonts w:ascii="Century Gothic" w:eastAsia="Calibri" w:hAnsi="Century Gothic" w:cs="Times New Roman"/>
          <w:lang w:eastAsia="it-IT"/>
        </w:rPr>
        <w:t xml:space="preserve"> dalla natura (Dio)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è per tutti</w:t>
      </w:r>
    </w:p>
    <w:p w:rsidR="0078705C" w:rsidRDefault="00AA2ED8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non è solo ed esclusivamente per noi;</w:t>
      </w:r>
    </w:p>
    <w:p w:rsidR="00AA2ED8" w:rsidRPr="00845F37" w:rsidRDefault="00AA2ED8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Es. </w:t>
      </w:r>
      <w:r>
        <w:rPr>
          <w:rFonts w:ascii="Century Gothic" w:eastAsia="Calibri" w:hAnsi="Century Gothic" w:cs="Times New Roman"/>
          <w:lang w:eastAsia="it-IT"/>
        </w:rPr>
        <w:tab/>
      </w:r>
      <w:r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>chi ha inventato la penicillina,</w:t>
      </w:r>
    </w:p>
    <w:p w:rsidR="00AA2ED8" w:rsidRPr="00845F37" w:rsidRDefault="00AA2ED8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 xml:space="preserve">la cura della poliomielite, </w:t>
      </w:r>
    </w:p>
    <w:p w:rsidR="00AA2ED8" w:rsidRPr="00845F37" w:rsidRDefault="00AA2ED8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>i  vaccini contro malattie terribili</w:t>
      </w:r>
    </w:p>
    <w:p w:rsidR="00AA2ED8" w:rsidRPr="00845F37" w:rsidRDefault="00845F37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ab/>
      </w:r>
      <w:r w:rsidR="00AA2ED8"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>ha portato un beneficio a tutta l’umanità…</w:t>
      </w:r>
    </w:p>
    <w:p w:rsidR="00845F37" w:rsidRDefault="00845F37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ab/>
      </w:r>
      <w:r w:rsidR="00AA2ED8"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 xml:space="preserve">se non avessero studiato </w:t>
      </w:r>
    </w:p>
    <w:p w:rsidR="00845F37" w:rsidRDefault="00845F37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>
        <w:rPr>
          <w:rFonts w:ascii="Century Gothic" w:eastAsia="Calibri" w:hAnsi="Century Gothic" w:cs="Times New Roman"/>
          <w:sz w:val="22"/>
          <w:szCs w:val="22"/>
          <w:lang w:eastAsia="it-IT"/>
        </w:rPr>
        <w:tab/>
        <w:t xml:space="preserve">o </w:t>
      </w:r>
      <w:r w:rsidR="00AA2ED8"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 xml:space="preserve">non avessero messo a disposizione </w:t>
      </w:r>
    </w:p>
    <w:p w:rsidR="00AA2ED8" w:rsidRPr="00845F37" w:rsidRDefault="00845F37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>
        <w:rPr>
          <w:rFonts w:ascii="Century Gothic" w:eastAsia="Calibri" w:hAnsi="Century Gothic" w:cs="Times New Roman"/>
          <w:sz w:val="22"/>
          <w:szCs w:val="22"/>
          <w:lang w:eastAsia="it-IT"/>
        </w:rPr>
        <w:tab/>
      </w:r>
      <w:r w:rsidR="00AA2ED8"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>la loro cultura e la loro scoperta,</w:t>
      </w:r>
    </w:p>
    <w:p w:rsidR="00AA2ED8" w:rsidRPr="0078705C" w:rsidRDefault="00845F37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ab/>
      </w:r>
      <w:r w:rsidR="00AA2ED8"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>avrebbero fatto una danno alla società civile.</w:t>
      </w:r>
    </w:p>
    <w:p w:rsidR="0078705C" w:rsidRPr="0078705C" w:rsidRDefault="00845F37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Ecco perché Dio punisce chi si tiene in tasca il talento.</w:t>
      </w:r>
    </w:p>
    <w:p w:rsidR="00845F37" w:rsidRDefault="00845F37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3° dobbiamo </w:t>
      </w:r>
      <w:r w:rsidRPr="0078705C">
        <w:rPr>
          <w:rFonts w:ascii="Century Gothic" w:eastAsia="Calibri" w:hAnsi="Century Gothic" w:cs="Times New Roman"/>
          <w:b/>
          <w:lang w:eastAsia="it-IT"/>
        </w:rPr>
        <w:t xml:space="preserve">credere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di avere almeno un talento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4° i miei talenti sono anche </w:t>
      </w:r>
      <w:r w:rsidRPr="0078705C">
        <w:rPr>
          <w:rFonts w:ascii="Century Gothic" w:eastAsia="Calibri" w:hAnsi="Century Gothic" w:cs="Times New Roman"/>
          <w:b/>
          <w:lang w:eastAsia="it-IT"/>
        </w:rPr>
        <w:t>per gli altri,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5° se non mettiamo a disposizione il talento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78705C">
        <w:rPr>
          <w:rFonts w:ascii="Century Gothic" w:eastAsia="Calibri" w:hAnsi="Century Gothic" w:cs="Times New Roman"/>
          <w:b/>
          <w:lang w:eastAsia="it-IT"/>
        </w:rPr>
        <w:t>è come se non lo avessimo;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non serve agli altri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non serve neppure a noi stessi.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6° se non mettiamo a disposizione il nostro talento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noi commettiamo una </w:t>
      </w:r>
      <w:r w:rsidRPr="0078705C">
        <w:rPr>
          <w:rFonts w:ascii="Century Gothic" w:eastAsia="Calibri" w:hAnsi="Century Gothic" w:cs="Times New Roman"/>
          <w:b/>
          <w:lang w:eastAsia="it-IT"/>
        </w:rPr>
        <w:t>colpa grave</w:t>
      </w:r>
      <w:r w:rsidRPr="0078705C">
        <w:rPr>
          <w:rFonts w:ascii="Century Gothic" w:eastAsia="Calibri" w:hAnsi="Century Gothic" w:cs="Times New Roman"/>
          <w:lang w:eastAsia="it-IT"/>
        </w:rPr>
        <w:t>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commettiamo un furto a danno di tutti,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da meritare l’esclusione dalla comunità.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rischiamo di essere messi fuori</w:t>
      </w:r>
      <w:r w:rsidR="00845F37">
        <w:rPr>
          <w:rFonts w:ascii="Century Gothic" w:eastAsia="Calibri" w:hAnsi="Century Gothic" w:cs="Times New Roman"/>
          <w:lang w:eastAsia="it-IT"/>
        </w:rPr>
        <w:t xml:space="preserve"> dal Regno,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dove “ci sono tenebre e stridore di denti”.</w:t>
      </w:r>
    </w:p>
    <w:p w:rsidR="0078705C" w:rsidRPr="00845F37" w:rsidRDefault="00845F37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Es. </w:t>
      </w:r>
      <w:r>
        <w:rPr>
          <w:rFonts w:ascii="Century Gothic" w:eastAsia="Calibri" w:hAnsi="Century Gothic" w:cs="Times New Roman"/>
          <w:lang w:eastAsia="it-IT"/>
        </w:rPr>
        <w:tab/>
      </w:r>
      <w:r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>un papà di casa che non contribuisce</w:t>
      </w:r>
    </w:p>
    <w:p w:rsidR="00845F37" w:rsidRPr="00845F37" w:rsidRDefault="00845F37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>con il suo stipendio e le sue capacità</w:t>
      </w:r>
    </w:p>
    <w:p w:rsidR="00845F37" w:rsidRDefault="00845F37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845F37">
        <w:rPr>
          <w:rFonts w:ascii="Century Gothic" w:eastAsia="Calibri" w:hAnsi="Century Gothic" w:cs="Times New Roman"/>
          <w:sz w:val="22"/>
          <w:szCs w:val="22"/>
          <w:lang w:eastAsia="it-IT"/>
        </w:rPr>
        <w:tab/>
        <w:t>al bene della famiglia…</w:t>
      </w:r>
    </w:p>
    <w:p w:rsidR="00845F37" w:rsidRPr="00845F37" w:rsidRDefault="00845F37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>
        <w:rPr>
          <w:rFonts w:ascii="Century Gothic" w:eastAsia="Calibri" w:hAnsi="Century Gothic" w:cs="Times New Roman"/>
          <w:sz w:val="22"/>
          <w:szCs w:val="22"/>
          <w:lang w:eastAsia="it-IT"/>
        </w:rPr>
        <w:tab/>
        <w:t>fa un danno grave alla famiglia (comunità)</w:t>
      </w:r>
    </w:p>
    <w:p w:rsidR="00845F37" w:rsidRDefault="00845F37" w:rsidP="0078705C">
      <w:pPr>
        <w:rPr>
          <w:rFonts w:ascii="Century Gothic" w:eastAsia="Calibri" w:hAnsi="Century Gothic" w:cs="Times New Roman"/>
          <w:lang w:eastAsia="it-IT"/>
        </w:rPr>
      </w:pP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7° Le comunità cristiane sono sempre 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 xml:space="preserve">povere comunità, </w:t>
      </w:r>
      <w:r w:rsidRPr="0078705C">
        <w:rPr>
          <w:rFonts w:ascii="Century Gothic" w:eastAsia="Calibri" w:hAnsi="Century Gothic" w:cs="Times New Roman"/>
          <w:b/>
          <w:lang w:eastAsia="it-IT"/>
        </w:rPr>
        <w:t>segnano il passo</w:t>
      </w:r>
      <w:r w:rsidRPr="0078705C">
        <w:rPr>
          <w:rFonts w:ascii="Century Gothic" w:eastAsia="Calibri" w:hAnsi="Century Gothic" w:cs="Times New Roman"/>
          <w:lang w:eastAsia="it-IT"/>
        </w:rPr>
        <w:t>,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stantie, indolenti, smorte, in stato comatoso...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perché la maggior parte dei cristiani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non mette a disposizione il proprio talento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pensano di essere a posto con Dio</w:t>
      </w:r>
    </w:p>
    <w:p w:rsidR="0078705C" w:rsidRP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  <w:r w:rsidRPr="0078705C">
        <w:rPr>
          <w:rFonts w:ascii="Century Gothic" w:eastAsia="Calibri" w:hAnsi="Century Gothic" w:cs="Times New Roman"/>
          <w:lang w:eastAsia="it-IT"/>
        </w:rPr>
        <w:t>e con la propria coscienza.</w:t>
      </w:r>
    </w:p>
    <w:p w:rsidR="0078705C" w:rsidRDefault="0078705C" w:rsidP="0078705C">
      <w:pPr>
        <w:rPr>
          <w:rFonts w:ascii="Century Gothic" w:eastAsia="Calibri" w:hAnsi="Century Gothic" w:cs="Times New Roman"/>
          <w:lang w:eastAsia="it-IT"/>
        </w:rPr>
      </w:pPr>
    </w:p>
    <w:p w:rsidR="000E5A45" w:rsidRPr="000E5A45" w:rsidRDefault="000E5A45" w:rsidP="0078705C">
      <w:pPr>
        <w:rPr>
          <w:rFonts w:ascii="Century Gothic" w:eastAsia="Calibri" w:hAnsi="Century Gothic" w:cs="Times New Roman"/>
          <w:b/>
          <w:lang w:eastAsia="it-IT"/>
        </w:rPr>
      </w:pPr>
      <w:r w:rsidRPr="000E5A45">
        <w:rPr>
          <w:rFonts w:ascii="Century Gothic" w:eastAsia="Calibri" w:hAnsi="Century Gothic" w:cs="Times New Roman"/>
          <w:b/>
          <w:lang w:eastAsia="it-IT"/>
        </w:rPr>
        <w:t>N.B.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>Sembra che Gesù racconti questa parabola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e la comunità primitiva di Matteo ce lo ricorda,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perché molti cristiani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che si ritenevano “parte della comunità”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in realtà vivevano da parassiti,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senza mettere a disposizione il loro talento.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Per questo la punizione che Gesù riserva</w:t>
      </w:r>
    </w:p>
    <w:p w:rsidR="000E5A45" w:rsidRPr="000E5A45" w:rsidRDefault="000E5A45" w:rsidP="0078705C">
      <w:pPr>
        <w:rPr>
          <w:rFonts w:ascii="Century Gothic" w:eastAsia="Calibri" w:hAnsi="Century Gothic" w:cs="Times New Roman"/>
          <w:sz w:val="22"/>
          <w:szCs w:val="22"/>
          <w:lang w:eastAsia="it-IT"/>
        </w:rPr>
      </w:pPr>
      <w:r w:rsidRPr="000E5A45">
        <w:rPr>
          <w:rFonts w:ascii="Century Gothic" w:eastAsia="Calibri" w:hAnsi="Century Gothic" w:cs="Times New Roman"/>
          <w:sz w:val="22"/>
          <w:szCs w:val="22"/>
          <w:lang w:eastAsia="it-IT"/>
        </w:rPr>
        <w:t>(amplificata dalla comunità stessa)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a questi egoisti e fannulloni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è molto grave: “fuori dal Regno”.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Segno che era un andazzo 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abbastanza frequente e comune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già nei primi decenni della vita cristiana.</w:t>
      </w: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</w:p>
    <w:p w:rsidR="000E5A45" w:rsidRDefault="00E908F2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Conclusione:</w:t>
      </w:r>
    </w:p>
    <w:p w:rsidR="00E908F2" w:rsidRDefault="00E908F2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ab/>
        <w:t xml:space="preserve">E’ una domanda </w:t>
      </w:r>
    </w:p>
    <w:p w:rsidR="002F1A8E" w:rsidRDefault="00BF76EB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che dobbiamo porci pure noi </w:t>
      </w:r>
    </w:p>
    <w:p w:rsidR="002F1A8E" w:rsidRDefault="002F1A8E" w:rsidP="0078705C">
      <w:pPr>
        <w:rPr>
          <w:rFonts w:ascii="Century Gothic" w:eastAsia="Calibri" w:hAnsi="Century Gothic" w:cs="Times New Roman"/>
          <w:lang w:eastAsia="it-IT"/>
        </w:rPr>
      </w:pPr>
    </w:p>
    <w:p w:rsidR="002F1A8E" w:rsidRDefault="002F1A8E" w:rsidP="0078705C">
      <w:pPr>
        <w:rPr>
          <w:rFonts w:ascii="Century Gothic" w:eastAsia="Calibri" w:hAnsi="Century Gothic" w:cs="Times New Roman"/>
          <w:lang w:eastAsia="it-IT"/>
        </w:rPr>
      </w:pPr>
    </w:p>
    <w:p w:rsidR="00E908F2" w:rsidRDefault="00E908F2" w:rsidP="0078705C">
      <w:pPr>
        <w:rPr>
          <w:rFonts w:ascii="Century Gothic" w:eastAsia="Calibri" w:hAnsi="Century Gothic" w:cs="Times New Roman"/>
          <w:lang w:eastAsia="it-IT"/>
        </w:rPr>
      </w:pPr>
      <w:bookmarkStart w:id="0" w:name="_GoBack"/>
      <w:bookmarkEnd w:id="0"/>
      <w:r>
        <w:rPr>
          <w:rFonts w:ascii="Century Gothic" w:eastAsia="Calibri" w:hAnsi="Century Gothic" w:cs="Times New Roman"/>
          <w:lang w:eastAsia="it-IT"/>
        </w:rPr>
        <w:t>oggi:</w:t>
      </w:r>
    </w:p>
    <w:p w:rsidR="00E908F2" w:rsidRDefault="00E908F2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“Stiamo mettendo i nostri talenti</w:t>
      </w:r>
    </w:p>
    <w:p w:rsidR="00E908F2" w:rsidRDefault="00E908F2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 xml:space="preserve">a disposizione… </w:t>
      </w:r>
    </w:p>
    <w:p w:rsidR="00E908F2" w:rsidRDefault="00E908F2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o vivo un cristianesimo intimistico</w:t>
      </w:r>
    </w:p>
    <w:p w:rsidR="00E908F2" w:rsidRDefault="00E908F2" w:rsidP="0078705C">
      <w:pPr>
        <w:rPr>
          <w:rFonts w:ascii="Century Gothic" w:eastAsia="Calibri" w:hAnsi="Century Gothic" w:cs="Times New Roman"/>
          <w:lang w:eastAsia="it-IT"/>
        </w:rPr>
      </w:pPr>
      <w:r>
        <w:rPr>
          <w:rFonts w:ascii="Century Gothic" w:eastAsia="Calibri" w:hAnsi="Century Gothic" w:cs="Times New Roman"/>
          <w:lang w:eastAsia="it-IT"/>
        </w:rPr>
        <w:t>personale e riservato…?”</w:t>
      </w:r>
    </w:p>
    <w:p w:rsidR="00E908F2" w:rsidRDefault="00E908F2" w:rsidP="0078705C">
      <w:pPr>
        <w:rPr>
          <w:rFonts w:ascii="Century Gothic" w:eastAsia="Calibri" w:hAnsi="Century Gothic" w:cs="Times New Roman"/>
          <w:lang w:eastAsia="it-IT"/>
        </w:rPr>
      </w:pPr>
    </w:p>
    <w:p w:rsidR="000E5A45" w:rsidRDefault="000E5A45" w:rsidP="0078705C">
      <w:pPr>
        <w:rPr>
          <w:rFonts w:ascii="Century Gothic" w:eastAsia="Calibri" w:hAnsi="Century Gothic" w:cs="Times New Roman"/>
          <w:lang w:eastAsia="it-IT"/>
        </w:rPr>
      </w:pPr>
    </w:p>
    <w:p w:rsidR="000E5A45" w:rsidRPr="0078705C" w:rsidRDefault="000E5A45" w:rsidP="0078705C">
      <w:pPr>
        <w:rPr>
          <w:rFonts w:ascii="Century Gothic" w:eastAsia="Calibri" w:hAnsi="Century Gothic" w:cs="Times New Roman"/>
          <w:lang w:eastAsia="it-IT"/>
        </w:rPr>
      </w:pPr>
    </w:p>
    <w:sectPr w:rsidR="000E5A45" w:rsidRPr="0078705C" w:rsidSect="00E170EF">
      <w:footerReference w:type="default" r:id="rId9"/>
      <w:pgSz w:w="11907" w:h="17010" w:code="9"/>
      <w:pgMar w:top="1134" w:right="3402" w:bottom="42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11" w:rsidRDefault="00400411" w:rsidP="00FE7FAE">
      <w:r>
        <w:separator/>
      </w:r>
    </w:p>
  </w:endnote>
  <w:endnote w:type="continuationSeparator" w:id="0">
    <w:p w:rsidR="00400411" w:rsidRDefault="00400411" w:rsidP="00FE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Century Gothic">
    <w:altName w:val="Arial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154038"/>
      <w:docPartObj>
        <w:docPartGallery w:val="Page Numbers (Bottom of Page)"/>
        <w:docPartUnique/>
      </w:docPartObj>
    </w:sdtPr>
    <w:sdtContent>
      <w:p w:rsidR="00FE7FAE" w:rsidRDefault="00FE7FA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411">
          <w:rPr>
            <w:noProof/>
          </w:rPr>
          <w:t>1</w:t>
        </w:r>
        <w:r>
          <w:fldChar w:fldCharType="end"/>
        </w:r>
      </w:p>
    </w:sdtContent>
  </w:sdt>
  <w:p w:rsidR="00FE7FAE" w:rsidRDefault="00FE7F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11" w:rsidRDefault="00400411" w:rsidP="00FE7FAE">
      <w:r>
        <w:separator/>
      </w:r>
    </w:p>
  </w:footnote>
  <w:footnote w:type="continuationSeparator" w:id="0">
    <w:p w:rsidR="00400411" w:rsidRDefault="00400411" w:rsidP="00FE7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AD"/>
    <w:rsid w:val="000848C9"/>
    <w:rsid w:val="000B3301"/>
    <w:rsid w:val="000E5A45"/>
    <w:rsid w:val="00103998"/>
    <w:rsid w:val="0016089C"/>
    <w:rsid w:val="001D405A"/>
    <w:rsid w:val="002A1E76"/>
    <w:rsid w:val="002A42D6"/>
    <w:rsid w:val="002F1A8E"/>
    <w:rsid w:val="00400411"/>
    <w:rsid w:val="0045510C"/>
    <w:rsid w:val="004665FE"/>
    <w:rsid w:val="004F6BAD"/>
    <w:rsid w:val="00503018"/>
    <w:rsid w:val="0054085D"/>
    <w:rsid w:val="005720E3"/>
    <w:rsid w:val="00716C60"/>
    <w:rsid w:val="00772E6C"/>
    <w:rsid w:val="00774F0A"/>
    <w:rsid w:val="0078705C"/>
    <w:rsid w:val="007C7686"/>
    <w:rsid w:val="00830474"/>
    <w:rsid w:val="00845F37"/>
    <w:rsid w:val="009965F8"/>
    <w:rsid w:val="009C73C0"/>
    <w:rsid w:val="009E07A4"/>
    <w:rsid w:val="00A07D61"/>
    <w:rsid w:val="00A14FDA"/>
    <w:rsid w:val="00AA2ED8"/>
    <w:rsid w:val="00BD3710"/>
    <w:rsid w:val="00BF76EB"/>
    <w:rsid w:val="00D140E1"/>
    <w:rsid w:val="00D84B4B"/>
    <w:rsid w:val="00E170EF"/>
    <w:rsid w:val="00E41B28"/>
    <w:rsid w:val="00E908F2"/>
    <w:rsid w:val="00EA5446"/>
    <w:rsid w:val="00F04B7B"/>
    <w:rsid w:val="00F84FD8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F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F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7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AE"/>
  </w:style>
  <w:style w:type="paragraph" w:styleId="Pidipagina">
    <w:name w:val="footer"/>
    <w:basedOn w:val="Normale"/>
    <w:link w:val="PidipaginaCarattere"/>
    <w:uiPriority w:val="99"/>
    <w:unhideWhenUsed/>
    <w:rsid w:val="00FE7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4FD8"/>
  </w:style>
  <w:style w:type="paragraph" w:styleId="Titolo2">
    <w:name w:val="heading 2"/>
    <w:basedOn w:val="Nessunaspaziatura"/>
    <w:next w:val="Normale"/>
    <w:link w:val="Titolo2Carattere"/>
    <w:autoRedefine/>
    <w:uiPriority w:val="9"/>
    <w:unhideWhenUsed/>
    <w:qFormat/>
    <w:rsid w:val="00F84FD8"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84FD8"/>
  </w:style>
  <w:style w:type="paragraph" w:styleId="Nessunaspaziatura">
    <w:name w:val="No Spacing"/>
    <w:uiPriority w:val="1"/>
    <w:rsid w:val="009E07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F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FD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E7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FAE"/>
  </w:style>
  <w:style w:type="paragraph" w:styleId="Pidipagina">
    <w:name w:val="footer"/>
    <w:basedOn w:val="Normale"/>
    <w:link w:val="PidipaginaCarattere"/>
    <w:uiPriority w:val="99"/>
    <w:unhideWhenUsed/>
    <w:rsid w:val="00FE7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</dc:creator>
  <cp:lastModifiedBy>Franco</cp:lastModifiedBy>
  <cp:revision>10</cp:revision>
  <cp:lastPrinted>2017-08-23T17:38:00Z</cp:lastPrinted>
  <dcterms:created xsi:type="dcterms:W3CDTF">2017-08-23T16:38:00Z</dcterms:created>
  <dcterms:modified xsi:type="dcterms:W3CDTF">2017-08-23T17:50:00Z</dcterms:modified>
</cp:coreProperties>
</file>